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93D" w:rsidRPr="0082493D" w:rsidRDefault="0082493D" w:rsidP="0082493D">
      <w:pPr>
        <w:spacing w:line="240" w:lineRule="auto"/>
        <w:jc w:val="both"/>
        <w:rPr>
          <w:rFonts w:ascii="Times New Roman" w:hAnsi="Times New Roman" w:cs="Times New Roman"/>
          <w:color w:val="000000" w:themeColor="text1"/>
          <w:sz w:val="24"/>
          <w:szCs w:val="24"/>
          <w:lang w:val="en-US"/>
        </w:rPr>
      </w:pPr>
      <w:r w:rsidRPr="0082493D">
        <w:rPr>
          <w:rFonts w:ascii="Times New Roman" w:hAnsi="Times New Roman" w:cs="Times New Roman"/>
          <w:color w:val="000000" w:themeColor="text1"/>
          <w:sz w:val="24"/>
          <w:szCs w:val="24"/>
          <w:lang w:val="en-US"/>
        </w:rPr>
        <w:t>Mgr. Dominika Depta-Marel</w:t>
      </w:r>
    </w:p>
    <w:p w:rsidR="004976B1" w:rsidRPr="0082493D" w:rsidRDefault="001E1DAB" w:rsidP="0082493D">
      <w:pPr>
        <w:spacing w:line="240" w:lineRule="auto"/>
        <w:jc w:val="both"/>
        <w:rPr>
          <w:rFonts w:ascii="Times New Roman" w:hAnsi="Times New Roman" w:cs="Times New Roman"/>
          <w:b/>
          <w:color w:val="000000" w:themeColor="text1"/>
          <w:sz w:val="24"/>
          <w:szCs w:val="24"/>
          <w:lang w:val="en-GB"/>
        </w:rPr>
      </w:pPr>
      <w:r w:rsidRPr="0082493D">
        <w:rPr>
          <w:rFonts w:ascii="Times New Roman" w:hAnsi="Times New Roman" w:cs="Times New Roman"/>
          <w:color w:val="FF0000"/>
          <w:sz w:val="24"/>
          <w:szCs w:val="24"/>
          <w:lang w:val="en-US"/>
        </w:rPr>
        <w:tab/>
      </w:r>
      <w:r w:rsidR="004976B1" w:rsidRPr="0082493D">
        <w:rPr>
          <w:rFonts w:ascii="Times New Roman" w:hAnsi="Times New Roman" w:cs="Times New Roman"/>
          <w:b/>
          <w:color w:val="000000" w:themeColor="text1"/>
          <w:sz w:val="24"/>
          <w:szCs w:val="24"/>
          <w:lang w:val="en-GB"/>
        </w:rPr>
        <w:t>The sense of education. Learning</w:t>
      </w:r>
      <w:r w:rsidR="00DE5B90" w:rsidRPr="0082493D">
        <w:rPr>
          <w:rFonts w:ascii="Times New Roman" w:hAnsi="Times New Roman" w:cs="Times New Roman"/>
          <w:b/>
          <w:color w:val="000000" w:themeColor="text1"/>
          <w:sz w:val="24"/>
          <w:szCs w:val="24"/>
          <w:lang w:val="en-GB"/>
        </w:rPr>
        <w:t xml:space="preserve"> and Teaching </w:t>
      </w:r>
      <w:r w:rsidR="004976B1" w:rsidRPr="0082493D">
        <w:rPr>
          <w:rFonts w:ascii="Times New Roman" w:hAnsi="Times New Roman" w:cs="Times New Roman"/>
          <w:b/>
          <w:color w:val="000000" w:themeColor="text1"/>
          <w:sz w:val="24"/>
          <w:szCs w:val="24"/>
          <w:lang w:val="en-GB"/>
        </w:rPr>
        <w:t xml:space="preserve"> through questions.</w:t>
      </w:r>
    </w:p>
    <w:p w:rsidR="00ED7B56" w:rsidRPr="0082493D" w:rsidRDefault="001E1DAB" w:rsidP="0082493D">
      <w:pPr>
        <w:spacing w:line="240" w:lineRule="auto"/>
        <w:rPr>
          <w:rFonts w:ascii="Times New Roman" w:hAnsi="Times New Roman" w:cs="Times New Roman"/>
          <w:sz w:val="24"/>
          <w:szCs w:val="24"/>
          <w:lang w:val="en-US"/>
        </w:rPr>
      </w:pPr>
      <w:r w:rsidRPr="0082493D">
        <w:rPr>
          <w:rFonts w:ascii="Times New Roman" w:hAnsi="Times New Roman" w:cs="Times New Roman"/>
          <w:color w:val="000000" w:themeColor="text1"/>
          <w:sz w:val="24"/>
          <w:szCs w:val="24"/>
          <w:lang w:val="en-US"/>
        </w:rPr>
        <w:t xml:space="preserve">In </w:t>
      </w:r>
      <w:r w:rsidR="00096C1C" w:rsidRPr="0082493D">
        <w:rPr>
          <w:rFonts w:ascii="Times New Roman" w:hAnsi="Times New Roman" w:cs="Times New Roman"/>
          <w:color w:val="000000" w:themeColor="text1"/>
          <w:sz w:val="24"/>
          <w:szCs w:val="24"/>
          <w:lang w:val="en-US"/>
        </w:rPr>
        <w:t xml:space="preserve">my </w:t>
      </w:r>
      <w:r w:rsidRPr="0082493D">
        <w:rPr>
          <w:rFonts w:ascii="Times New Roman" w:hAnsi="Times New Roman" w:cs="Times New Roman"/>
          <w:color w:val="000000" w:themeColor="text1"/>
          <w:sz w:val="24"/>
          <w:szCs w:val="24"/>
          <w:lang w:val="en-US"/>
        </w:rPr>
        <w:t xml:space="preserve">dissertation I attempt to </w:t>
      </w:r>
      <w:r w:rsidR="00835102" w:rsidRPr="0082493D">
        <w:rPr>
          <w:rFonts w:ascii="Times New Roman" w:hAnsi="Times New Roman" w:cs="Times New Roman"/>
          <w:color w:val="000000" w:themeColor="text1"/>
          <w:sz w:val="24"/>
          <w:szCs w:val="24"/>
          <w:lang w:val="en-US"/>
        </w:rPr>
        <w:t>approach</w:t>
      </w:r>
      <w:r w:rsidR="001A6B27" w:rsidRPr="0082493D">
        <w:rPr>
          <w:rFonts w:ascii="Times New Roman" w:hAnsi="Times New Roman" w:cs="Times New Roman"/>
          <w:color w:val="000000" w:themeColor="text1"/>
          <w:sz w:val="24"/>
          <w:szCs w:val="24"/>
          <w:lang w:val="en-US"/>
        </w:rPr>
        <w:t xml:space="preserve"> the phenomenon of education – teaching and learning – in the belief that independent and critical reflection on this matter is not only a cognitive challenge for me, but also a</w:t>
      </w:r>
      <w:r w:rsidR="00DE5B90" w:rsidRPr="0082493D">
        <w:rPr>
          <w:rFonts w:ascii="Times New Roman" w:hAnsi="Times New Roman" w:cs="Times New Roman"/>
          <w:color w:val="000000" w:themeColor="text1"/>
          <w:sz w:val="24"/>
          <w:szCs w:val="24"/>
          <w:lang w:val="en-US"/>
        </w:rPr>
        <w:t xml:space="preserve"> practical</w:t>
      </w:r>
      <w:r w:rsidR="001A6B27" w:rsidRPr="0082493D">
        <w:rPr>
          <w:rFonts w:ascii="Times New Roman" w:hAnsi="Times New Roman" w:cs="Times New Roman"/>
          <w:color w:val="000000" w:themeColor="text1"/>
          <w:sz w:val="24"/>
          <w:szCs w:val="24"/>
          <w:lang w:val="en-US"/>
        </w:rPr>
        <w:t xml:space="preserve"> obligation resulting from working on one’s own</w:t>
      </w:r>
      <w:r w:rsidR="004976B1" w:rsidRPr="0082493D">
        <w:rPr>
          <w:rFonts w:ascii="Times New Roman" w:hAnsi="Times New Roman" w:cs="Times New Roman"/>
          <w:color w:val="000000" w:themeColor="text1"/>
          <w:sz w:val="24"/>
          <w:szCs w:val="24"/>
          <w:lang w:val="en-US"/>
        </w:rPr>
        <w:t xml:space="preserve"> </w:t>
      </w:r>
      <w:r w:rsidR="001A6B27" w:rsidRPr="0082493D">
        <w:rPr>
          <w:rFonts w:ascii="Times New Roman" w:hAnsi="Times New Roman" w:cs="Times New Roman"/>
          <w:color w:val="000000" w:themeColor="text1"/>
          <w:sz w:val="24"/>
          <w:szCs w:val="24"/>
          <w:lang w:val="en-US"/>
        </w:rPr>
        <w:t xml:space="preserve"> pedagogical skills,  </w:t>
      </w:r>
      <w:r w:rsidR="00835102" w:rsidRPr="0082493D">
        <w:rPr>
          <w:rFonts w:ascii="Times New Roman" w:hAnsi="Times New Roman" w:cs="Times New Roman"/>
          <w:color w:val="000000" w:themeColor="text1"/>
          <w:sz w:val="24"/>
          <w:szCs w:val="24"/>
          <w:lang w:val="en-US"/>
        </w:rPr>
        <w:t>which</w:t>
      </w:r>
      <w:r w:rsidR="001A6B27" w:rsidRPr="0082493D">
        <w:rPr>
          <w:rFonts w:ascii="Times New Roman" w:hAnsi="Times New Roman" w:cs="Times New Roman"/>
          <w:color w:val="000000" w:themeColor="text1"/>
          <w:sz w:val="24"/>
          <w:szCs w:val="24"/>
          <w:lang w:val="en-US"/>
        </w:rPr>
        <w:t xml:space="preserve"> will allow me to understand </w:t>
      </w:r>
      <w:r w:rsidR="00835102" w:rsidRPr="0082493D">
        <w:rPr>
          <w:rFonts w:ascii="Times New Roman" w:hAnsi="Times New Roman" w:cs="Times New Roman"/>
          <w:color w:val="000000" w:themeColor="text1"/>
          <w:sz w:val="24"/>
          <w:szCs w:val="24"/>
          <w:lang w:val="en-US"/>
        </w:rPr>
        <w:t xml:space="preserve">better </w:t>
      </w:r>
      <w:r w:rsidR="001A6B27" w:rsidRPr="0082493D">
        <w:rPr>
          <w:rFonts w:ascii="Times New Roman" w:hAnsi="Times New Roman" w:cs="Times New Roman"/>
          <w:color w:val="000000" w:themeColor="text1"/>
          <w:sz w:val="24"/>
          <w:szCs w:val="24"/>
          <w:lang w:val="en-US"/>
        </w:rPr>
        <w:t>what we are involved in as researchers, teachers, parents a</w:t>
      </w:r>
      <w:r w:rsidR="00ED7B56" w:rsidRPr="0082493D">
        <w:rPr>
          <w:rFonts w:ascii="Times New Roman" w:hAnsi="Times New Roman" w:cs="Times New Roman"/>
          <w:color w:val="000000" w:themeColor="text1"/>
          <w:sz w:val="24"/>
          <w:szCs w:val="24"/>
          <w:lang w:val="en-US"/>
        </w:rPr>
        <w:t>nd also as</w:t>
      </w:r>
      <w:r w:rsidR="001A6B27" w:rsidRPr="0082493D">
        <w:rPr>
          <w:rFonts w:ascii="Times New Roman" w:hAnsi="Times New Roman" w:cs="Times New Roman"/>
          <w:color w:val="000000" w:themeColor="text1"/>
          <w:sz w:val="24"/>
          <w:szCs w:val="24"/>
          <w:lang w:val="en-US"/>
        </w:rPr>
        <w:t xml:space="preserve"> students</w:t>
      </w:r>
      <w:r w:rsidR="00ED7B56" w:rsidRPr="0082493D">
        <w:rPr>
          <w:rFonts w:ascii="Times New Roman" w:hAnsi="Times New Roman" w:cs="Times New Roman"/>
          <w:color w:val="000000" w:themeColor="text1"/>
          <w:sz w:val="24"/>
          <w:szCs w:val="24"/>
          <w:lang w:val="en-US"/>
        </w:rPr>
        <w:t>.</w:t>
      </w:r>
      <w:r w:rsidR="004976B1" w:rsidRPr="0082493D">
        <w:rPr>
          <w:rFonts w:ascii="Times New Roman" w:hAnsi="Times New Roman" w:cs="Times New Roman"/>
          <w:color w:val="2E74B5" w:themeColor="accent5" w:themeShade="BF"/>
          <w:sz w:val="24"/>
          <w:szCs w:val="24"/>
          <w:lang w:val="en-US"/>
        </w:rPr>
        <w:t xml:space="preserve">  </w:t>
      </w:r>
      <w:r w:rsidR="00B00F86" w:rsidRPr="0082493D">
        <w:rPr>
          <w:rFonts w:ascii="Times New Roman" w:hAnsi="Times New Roman" w:cs="Times New Roman"/>
          <w:color w:val="2E74B5" w:themeColor="accent5" w:themeShade="BF"/>
          <w:sz w:val="24"/>
          <w:szCs w:val="24"/>
          <w:lang w:val="en-US"/>
        </w:rPr>
        <w:t xml:space="preserve">                                                                                                                                                             </w:t>
      </w:r>
      <w:r w:rsidR="00ED7B56" w:rsidRPr="0082493D">
        <w:rPr>
          <w:rFonts w:ascii="Times New Roman" w:hAnsi="Times New Roman" w:cs="Times New Roman"/>
          <w:sz w:val="24"/>
          <w:szCs w:val="24"/>
          <w:lang w:val="en-GB"/>
        </w:rPr>
        <w:tab/>
      </w:r>
      <w:r w:rsidR="00ED7B56" w:rsidRPr="0082493D">
        <w:rPr>
          <w:rFonts w:ascii="Times New Roman" w:hAnsi="Times New Roman" w:cs="Times New Roman"/>
          <w:sz w:val="24"/>
          <w:szCs w:val="24"/>
          <w:lang w:val="en-US"/>
        </w:rPr>
        <w:t xml:space="preserve">I examine the basic teaching and learning issues, looking for ways to enrich our understanding of the </w:t>
      </w:r>
      <w:r w:rsidR="00ED7B56" w:rsidRPr="0082493D">
        <w:rPr>
          <w:rFonts w:ascii="Times New Roman" w:hAnsi="Times New Roman" w:cs="Times New Roman"/>
          <w:i/>
          <w:sz w:val="24"/>
          <w:szCs w:val="24"/>
          <w:lang w:val="en-US"/>
        </w:rPr>
        <w:t>sense of education</w:t>
      </w:r>
      <w:r w:rsidR="00ED7B56" w:rsidRPr="0082493D">
        <w:rPr>
          <w:rFonts w:ascii="Times New Roman" w:hAnsi="Times New Roman" w:cs="Times New Roman"/>
          <w:sz w:val="24"/>
          <w:szCs w:val="24"/>
          <w:lang w:val="en-US"/>
        </w:rPr>
        <w:t xml:space="preserve">. The inspiration for these explorations comes from questions </w:t>
      </w:r>
      <w:r w:rsidR="003142BA" w:rsidRPr="0082493D">
        <w:rPr>
          <w:rFonts w:ascii="Times New Roman" w:hAnsi="Times New Roman" w:cs="Times New Roman"/>
          <w:sz w:val="24"/>
          <w:szCs w:val="24"/>
          <w:lang w:val="en-US"/>
        </w:rPr>
        <w:t>about</w:t>
      </w:r>
      <w:r w:rsidR="00ED7B56" w:rsidRPr="0082493D">
        <w:rPr>
          <w:rFonts w:ascii="Times New Roman" w:hAnsi="Times New Roman" w:cs="Times New Roman"/>
          <w:sz w:val="24"/>
          <w:szCs w:val="24"/>
          <w:lang w:val="en-US"/>
        </w:rPr>
        <w:t xml:space="preserve"> what education</w:t>
      </w:r>
      <w:r w:rsidR="00835102" w:rsidRPr="0082493D">
        <w:rPr>
          <w:rFonts w:ascii="Times New Roman" w:hAnsi="Times New Roman" w:cs="Times New Roman"/>
          <w:sz w:val="24"/>
          <w:szCs w:val="24"/>
          <w:lang w:val="en-US"/>
        </w:rPr>
        <w:t xml:space="preserve"> is</w:t>
      </w:r>
      <w:r w:rsidR="00ED7B56" w:rsidRPr="0082493D">
        <w:rPr>
          <w:rFonts w:ascii="Times New Roman" w:hAnsi="Times New Roman" w:cs="Times New Roman"/>
          <w:sz w:val="24"/>
          <w:szCs w:val="24"/>
          <w:lang w:val="en-US"/>
        </w:rPr>
        <w:t>, how it takes place and the conditions it requires in our schools. However, as opposed to an approach where an empirically explored, didactic or methodical aspect of education is the most important, I</w:t>
      </w:r>
      <w:r w:rsidR="00ED7EF1" w:rsidRPr="0082493D">
        <w:rPr>
          <w:rFonts w:ascii="Times New Roman" w:hAnsi="Times New Roman" w:cs="Times New Roman"/>
          <w:sz w:val="24"/>
          <w:szCs w:val="24"/>
          <w:lang w:val="en-US"/>
        </w:rPr>
        <w:t xml:space="preserve"> </w:t>
      </w:r>
      <w:r w:rsidR="00ED7B56" w:rsidRPr="0082493D">
        <w:rPr>
          <w:rFonts w:ascii="Times New Roman" w:hAnsi="Times New Roman" w:cs="Times New Roman"/>
          <w:sz w:val="24"/>
          <w:szCs w:val="24"/>
          <w:lang w:val="en-US"/>
        </w:rPr>
        <w:t xml:space="preserve">attempt to present the problematic nature </w:t>
      </w:r>
      <w:r w:rsidR="00904810" w:rsidRPr="0082493D">
        <w:rPr>
          <w:rFonts w:ascii="Times New Roman" w:hAnsi="Times New Roman" w:cs="Times New Roman"/>
          <w:sz w:val="24"/>
          <w:szCs w:val="24"/>
          <w:lang w:val="en-US"/>
        </w:rPr>
        <w:t xml:space="preserve">of the educational experience, interpreted </w:t>
      </w:r>
      <w:r w:rsidR="00835102" w:rsidRPr="0082493D">
        <w:rPr>
          <w:rFonts w:ascii="Times New Roman" w:hAnsi="Times New Roman" w:cs="Times New Roman"/>
          <w:sz w:val="24"/>
          <w:szCs w:val="24"/>
          <w:lang w:val="en-US"/>
        </w:rPr>
        <w:t>from</w:t>
      </w:r>
      <w:r w:rsidR="00904810" w:rsidRPr="0082493D">
        <w:rPr>
          <w:rFonts w:ascii="Times New Roman" w:hAnsi="Times New Roman" w:cs="Times New Roman"/>
          <w:sz w:val="24"/>
          <w:szCs w:val="24"/>
          <w:lang w:val="en-US"/>
        </w:rPr>
        <w:t xml:space="preserve"> a philosophical perspective. </w:t>
      </w:r>
      <w:r w:rsidR="00D03D2A" w:rsidRPr="0082493D">
        <w:rPr>
          <w:rFonts w:ascii="Times New Roman" w:hAnsi="Times New Roman" w:cs="Times New Roman"/>
          <w:sz w:val="24"/>
          <w:szCs w:val="24"/>
          <w:lang w:val="en-US"/>
        </w:rPr>
        <w:t>Thus,</w:t>
      </w:r>
      <w:r w:rsidR="00904810" w:rsidRPr="0082493D">
        <w:rPr>
          <w:rFonts w:ascii="Times New Roman" w:hAnsi="Times New Roman" w:cs="Times New Roman"/>
          <w:sz w:val="24"/>
          <w:szCs w:val="24"/>
          <w:lang w:val="en-US"/>
        </w:rPr>
        <w:t xml:space="preserve"> I attempt to answer the question about the </w:t>
      </w:r>
      <w:r w:rsidR="00904810" w:rsidRPr="0082493D">
        <w:rPr>
          <w:rFonts w:ascii="Times New Roman" w:hAnsi="Times New Roman" w:cs="Times New Roman"/>
          <w:i/>
          <w:sz w:val="24"/>
          <w:szCs w:val="24"/>
          <w:lang w:val="en-US"/>
        </w:rPr>
        <w:t>sense of education in the perspective of philosophical reflection</w:t>
      </w:r>
      <w:r w:rsidR="00904810" w:rsidRPr="0082493D">
        <w:rPr>
          <w:rFonts w:ascii="Times New Roman" w:hAnsi="Times New Roman" w:cs="Times New Roman"/>
          <w:sz w:val="24"/>
          <w:szCs w:val="24"/>
          <w:lang w:val="en-US"/>
        </w:rPr>
        <w:t>.</w:t>
      </w:r>
    </w:p>
    <w:p w:rsidR="00367352" w:rsidRPr="0082493D" w:rsidRDefault="00AB33AE" w:rsidP="0082493D">
      <w:pPr>
        <w:spacing w:line="240" w:lineRule="auto"/>
        <w:rPr>
          <w:rFonts w:ascii="Times New Roman" w:hAnsi="Times New Roman" w:cs="Times New Roman"/>
          <w:sz w:val="24"/>
          <w:szCs w:val="24"/>
          <w:lang w:val="en-US"/>
        </w:rPr>
      </w:pPr>
      <w:r w:rsidRPr="0082493D">
        <w:rPr>
          <w:rFonts w:ascii="Times New Roman" w:hAnsi="Times New Roman" w:cs="Times New Roman"/>
          <w:sz w:val="24"/>
          <w:szCs w:val="24"/>
          <w:lang w:val="en-US"/>
        </w:rPr>
        <w:tab/>
      </w:r>
      <w:r w:rsidR="00367352" w:rsidRPr="0082493D">
        <w:rPr>
          <w:rFonts w:ascii="Times New Roman" w:hAnsi="Times New Roman" w:cs="Times New Roman"/>
          <w:sz w:val="24"/>
          <w:szCs w:val="24"/>
          <w:lang w:val="en-US"/>
        </w:rPr>
        <w:tab/>
      </w:r>
      <w:r w:rsidR="00970566" w:rsidRPr="0082493D">
        <w:rPr>
          <w:rFonts w:ascii="Times New Roman" w:hAnsi="Times New Roman" w:cs="Times New Roman"/>
          <w:sz w:val="24"/>
          <w:szCs w:val="24"/>
          <w:lang w:val="en-US"/>
        </w:rPr>
        <w:t xml:space="preserve">The </w:t>
      </w:r>
      <w:r w:rsidR="00E77199" w:rsidRPr="0082493D">
        <w:rPr>
          <w:rFonts w:ascii="Times New Roman" w:hAnsi="Times New Roman" w:cs="Times New Roman"/>
          <w:sz w:val="24"/>
          <w:szCs w:val="24"/>
          <w:lang w:val="en-US"/>
        </w:rPr>
        <w:t xml:space="preserve">approach </w:t>
      </w:r>
      <w:r w:rsidR="00970566" w:rsidRPr="0082493D">
        <w:rPr>
          <w:rFonts w:ascii="Times New Roman" w:hAnsi="Times New Roman" w:cs="Times New Roman"/>
          <w:sz w:val="24"/>
          <w:szCs w:val="24"/>
          <w:lang w:val="en-US"/>
        </w:rPr>
        <w:t xml:space="preserve">adopted in the dissertation is partly a form of phenomenological analysis and partly hermeneutic reflection, while its practical complement is the analysis of lessons </w:t>
      </w:r>
      <w:r w:rsidR="0052462B" w:rsidRPr="0082493D">
        <w:rPr>
          <w:rFonts w:ascii="Times New Roman" w:hAnsi="Times New Roman" w:cs="Times New Roman"/>
          <w:sz w:val="24"/>
          <w:szCs w:val="24"/>
          <w:lang w:val="en-US"/>
        </w:rPr>
        <w:t>including</w:t>
      </w:r>
      <w:r w:rsidR="00970566" w:rsidRPr="0082493D">
        <w:rPr>
          <w:rFonts w:ascii="Times New Roman" w:hAnsi="Times New Roman" w:cs="Times New Roman"/>
          <w:sz w:val="24"/>
          <w:szCs w:val="24"/>
          <w:lang w:val="en-US"/>
        </w:rPr>
        <w:t xml:space="preserve"> </w:t>
      </w:r>
      <w:r w:rsidR="003A01D0" w:rsidRPr="0082493D">
        <w:rPr>
          <w:rFonts w:ascii="Times New Roman" w:hAnsi="Times New Roman" w:cs="Times New Roman"/>
          <w:sz w:val="24"/>
          <w:szCs w:val="24"/>
          <w:lang w:val="en-US"/>
        </w:rPr>
        <w:t>P</w:t>
      </w:r>
      <w:r w:rsidR="00970566" w:rsidRPr="0082493D">
        <w:rPr>
          <w:rFonts w:ascii="Times New Roman" w:hAnsi="Times New Roman" w:cs="Times New Roman"/>
          <w:sz w:val="24"/>
          <w:szCs w:val="24"/>
          <w:lang w:val="en-US"/>
        </w:rPr>
        <w:t>hilosoph</w:t>
      </w:r>
      <w:r w:rsidR="003A01D0" w:rsidRPr="0082493D">
        <w:rPr>
          <w:rFonts w:ascii="Times New Roman" w:hAnsi="Times New Roman" w:cs="Times New Roman"/>
          <w:sz w:val="24"/>
          <w:szCs w:val="24"/>
          <w:lang w:val="en-US"/>
        </w:rPr>
        <w:t>y for Children (P4C)</w:t>
      </w:r>
      <w:r w:rsidR="00970566" w:rsidRPr="0082493D">
        <w:rPr>
          <w:rFonts w:ascii="Times New Roman" w:hAnsi="Times New Roman" w:cs="Times New Roman"/>
          <w:sz w:val="24"/>
          <w:szCs w:val="24"/>
          <w:lang w:val="en-US"/>
        </w:rPr>
        <w:t>.</w:t>
      </w:r>
    </w:p>
    <w:p w:rsidR="00970566" w:rsidRPr="0082493D" w:rsidRDefault="00970566" w:rsidP="0082493D">
      <w:pPr>
        <w:spacing w:line="240" w:lineRule="auto"/>
        <w:rPr>
          <w:rFonts w:ascii="Times New Roman" w:hAnsi="Times New Roman" w:cs="Times New Roman"/>
          <w:sz w:val="24"/>
          <w:szCs w:val="24"/>
          <w:lang w:val="en-US"/>
        </w:rPr>
      </w:pPr>
      <w:r w:rsidRPr="0082493D">
        <w:rPr>
          <w:rFonts w:ascii="Times New Roman" w:hAnsi="Times New Roman" w:cs="Times New Roman"/>
          <w:sz w:val="24"/>
          <w:szCs w:val="24"/>
          <w:lang w:val="en-US"/>
        </w:rPr>
        <w:tab/>
        <w:t xml:space="preserve">In the phenomenological approach chosen by me, </w:t>
      </w:r>
      <w:r w:rsidR="009152B0" w:rsidRPr="0082493D">
        <w:rPr>
          <w:rFonts w:ascii="Times New Roman" w:hAnsi="Times New Roman" w:cs="Times New Roman"/>
          <w:sz w:val="24"/>
          <w:szCs w:val="24"/>
          <w:lang w:val="en-US"/>
        </w:rPr>
        <w:t xml:space="preserve">I shall try to describe learning as a </w:t>
      </w:r>
      <w:r w:rsidR="009152B0" w:rsidRPr="0082493D">
        <w:rPr>
          <w:rFonts w:ascii="Times New Roman" w:hAnsi="Times New Roman" w:cs="Times New Roman"/>
          <w:i/>
          <w:sz w:val="24"/>
          <w:szCs w:val="24"/>
          <w:lang w:val="en-US"/>
        </w:rPr>
        <w:t>perception of sense</w:t>
      </w:r>
      <w:r w:rsidR="009152B0" w:rsidRPr="0082493D">
        <w:rPr>
          <w:rFonts w:ascii="Times New Roman" w:hAnsi="Times New Roman" w:cs="Times New Roman"/>
          <w:sz w:val="24"/>
          <w:szCs w:val="24"/>
          <w:lang w:val="en-US"/>
        </w:rPr>
        <w:t xml:space="preserve">. In such a perspective, learning is a </w:t>
      </w:r>
      <w:r w:rsidR="009152B0" w:rsidRPr="0082493D">
        <w:rPr>
          <w:rFonts w:ascii="Times New Roman" w:hAnsi="Times New Roman" w:cs="Times New Roman"/>
          <w:i/>
          <w:sz w:val="24"/>
          <w:szCs w:val="24"/>
          <w:lang w:val="en-US"/>
        </w:rPr>
        <w:t>process of reduction</w:t>
      </w:r>
      <w:r w:rsidR="009152B0" w:rsidRPr="0082493D">
        <w:rPr>
          <w:rFonts w:ascii="Times New Roman" w:hAnsi="Times New Roman" w:cs="Times New Roman"/>
          <w:sz w:val="24"/>
          <w:szCs w:val="24"/>
          <w:lang w:val="en-US"/>
        </w:rPr>
        <w:t xml:space="preserve"> and quest for the sense</w:t>
      </w:r>
      <w:r w:rsidR="00D36C83" w:rsidRPr="0082493D">
        <w:rPr>
          <w:rFonts w:ascii="Times New Roman" w:hAnsi="Times New Roman" w:cs="Times New Roman"/>
          <w:sz w:val="24"/>
          <w:szCs w:val="24"/>
          <w:lang w:val="en-US"/>
        </w:rPr>
        <w:t>.</w:t>
      </w:r>
      <w:r w:rsidR="009152B0" w:rsidRPr="0082493D">
        <w:rPr>
          <w:rFonts w:ascii="Times New Roman" w:hAnsi="Times New Roman" w:cs="Times New Roman"/>
          <w:sz w:val="24"/>
          <w:szCs w:val="24"/>
          <w:lang w:val="en-US"/>
        </w:rPr>
        <w:t xml:space="preserve"> </w:t>
      </w:r>
      <w:r w:rsidR="00D36C83" w:rsidRPr="0082493D">
        <w:rPr>
          <w:rFonts w:ascii="Times New Roman" w:hAnsi="Times New Roman" w:cs="Times New Roman"/>
          <w:sz w:val="24"/>
          <w:szCs w:val="24"/>
          <w:lang w:val="en-US"/>
        </w:rPr>
        <w:t>E</w:t>
      </w:r>
      <w:r w:rsidR="009152B0" w:rsidRPr="0082493D">
        <w:rPr>
          <w:rFonts w:ascii="Times New Roman" w:hAnsi="Times New Roman" w:cs="Times New Roman"/>
          <w:sz w:val="24"/>
          <w:szCs w:val="24"/>
          <w:lang w:val="en-US"/>
        </w:rPr>
        <w:t xml:space="preserve">xamining the learning process is a descent into the depths of the existential phenomenon </w:t>
      </w:r>
      <w:r w:rsidR="0096047E" w:rsidRPr="0082493D">
        <w:rPr>
          <w:rFonts w:ascii="Times New Roman" w:hAnsi="Times New Roman" w:cs="Times New Roman"/>
          <w:sz w:val="24"/>
          <w:szCs w:val="24"/>
          <w:lang w:val="en-US"/>
        </w:rPr>
        <w:t>in which a person involves his entire life. This is the phenomenon defined by Merl</w:t>
      </w:r>
      <w:r w:rsidR="000E1C0F" w:rsidRPr="0082493D">
        <w:rPr>
          <w:rFonts w:ascii="Times New Roman" w:hAnsi="Times New Roman" w:cs="Times New Roman"/>
          <w:sz w:val="24"/>
          <w:szCs w:val="24"/>
          <w:lang w:val="en-US"/>
        </w:rPr>
        <w:t>e</w:t>
      </w:r>
      <w:r w:rsidR="0096047E" w:rsidRPr="0082493D">
        <w:rPr>
          <w:rFonts w:ascii="Times New Roman" w:hAnsi="Times New Roman" w:cs="Times New Roman"/>
          <w:sz w:val="24"/>
          <w:szCs w:val="24"/>
          <w:lang w:val="en-US"/>
        </w:rPr>
        <w:t>au</w:t>
      </w:r>
      <w:r w:rsidR="000E1C0F" w:rsidRPr="0082493D">
        <w:rPr>
          <w:rFonts w:ascii="Times New Roman" w:hAnsi="Times New Roman" w:cs="Times New Roman"/>
          <w:sz w:val="24"/>
          <w:szCs w:val="24"/>
          <w:lang w:val="en-US"/>
        </w:rPr>
        <w:t>-</w:t>
      </w:r>
      <w:bookmarkStart w:id="0" w:name="_GoBack"/>
      <w:bookmarkEnd w:id="0"/>
      <w:r w:rsidR="0096047E" w:rsidRPr="0082493D">
        <w:rPr>
          <w:rFonts w:ascii="Times New Roman" w:hAnsi="Times New Roman" w:cs="Times New Roman"/>
          <w:sz w:val="24"/>
          <w:szCs w:val="24"/>
          <w:lang w:val="en-US"/>
        </w:rPr>
        <w:t xml:space="preserve">Ponty as the one </w:t>
      </w:r>
      <w:r w:rsidR="009152B0" w:rsidRPr="0082493D">
        <w:rPr>
          <w:rFonts w:ascii="Times New Roman" w:hAnsi="Times New Roman" w:cs="Times New Roman"/>
          <w:sz w:val="24"/>
          <w:szCs w:val="24"/>
          <w:lang w:val="en-US"/>
        </w:rPr>
        <w:t xml:space="preserve">of learning kind of </w:t>
      </w:r>
      <w:r w:rsidR="009152B0" w:rsidRPr="0082493D">
        <w:rPr>
          <w:rFonts w:ascii="Times New Roman" w:hAnsi="Times New Roman" w:cs="Times New Roman"/>
          <w:i/>
          <w:sz w:val="24"/>
          <w:szCs w:val="24"/>
          <w:lang w:val="en-US"/>
        </w:rPr>
        <w:t>attentiveness</w:t>
      </w:r>
      <w:r w:rsidR="009152B0" w:rsidRPr="0082493D">
        <w:rPr>
          <w:rFonts w:ascii="Times New Roman" w:hAnsi="Times New Roman" w:cs="Times New Roman"/>
          <w:sz w:val="24"/>
          <w:szCs w:val="24"/>
          <w:lang w:val="en-US"/>
        </w:rPr>
        <w:t xml:space="preserve">, </w:t>
      </w:r>
      <w:r w:rsidR="009152B0" w:rsidRPr="0082493D">
        <w:rPr>
          <w:rFonts w:ascii="Times New Roman" w:hAnsi="Times New Roman" w:cs="Times New Roman"/>
          <w:i/>
          <w:sz w:val="24"/>
          <w:szCs w:val="24"/>
          <w:lang w:val="en-US"/>
        </w:rPr>
        <w:t>seeing anew, uncovering, reflection</w:t>
      </w:r>
      <w:r w:rsidR="00D36C83" w:rsidRPr="0082493D">
        <w:rPr>
          <w:rFonts w:ascii="Times New Roman" w:hAnsi="Times New Roman" w:cs="Times New Roman"/>
          <w:sz w:val="24"/>
          <w:szCs w:val="24"/>
          <w:lang w:val="en-US"/>
        </w:rPr>
        <w:t>.</w:t>
      </w:r>
      <w:r w:rsidRPr="0082493D">
        <w:rPr>
          <w:rFonts w:ascii="Times New Roman" w:hAnsi="Times New Roman" w:cs="Times New Roman"/>
          <w:sz w:val="24"/>
          <w:szCs w:val="24"/>
          <w:lang w:val="en-US"/>
        </w:rPr>
        <w:t xml:space="preserve"> At the same time, however, it is an approach consisting of reflection on practic</w:t>
      </w:r>
      <w:r w:rsidR="000504B6" w:rsidRPr="0082493D">
        <w:rPr>
          <w:rFonts w:ascii="Times New Roman" w:hAnsi="Times New Roman" w:cs="Times New Roman"/>
          <w:sz w:val="24"/>
          <w:szCs w:val="24"/>
          <w:lang w:val="en-US"/>
        </w:rPr>
        <w:t>al aspects</w:t>
      </w:r>
      <w:r w:rsidRPr="0082493D">
        <w:rPr>
          <w:rFonts w:ascii="Times New Roman" w:hAnsi="Times New Roman" w:cs="Times New Roman"/>
          <w:sz w:val="24"/>
          <w:szCs w:val="24"/>
          <w:lang w:val="en-US"/>
        </w:rPr>
        <w:t xml:space="preserve">. It is a phenomenological reflection on </w:t>
      </w:r>
      <w:r w:rsidR="0052462B" w:rsidRPr="0082493D">
        <w:rPr>
          <w:rFonts w:ascii="Times New Roman" w:hAnsi="Times New Roman" w:cs="Times New Roman"/>
          <w:sz w:val="24"/>
          <w:szCs w:val="24"/>
          <w:lang w:val="en-US"/>
        </w:rPr>
        <w:t xml:space="preserve">everyday </w:t>
      </w:r>
      <w:r w:rsidRPr="0082493D">
        <w:rPr>
          <w:rFonts w:ascii="Times New Roman" w:hAnsi="Times New Roman" w:cs="Times New Roman"/>
          <w:sz w:val="24"/>
          <w:szCs w:val="24"/>
          <w:lang w:val="en-US"/>
        </w:rPr>
        <w:t>pedagogical experience.</w:t>
      </w:r>
    </w:p>
    <w:p w:rsidR="00A32379" w:rsidRPr="0082493D" w:rsidRDefault="00970566" w:rsidP="0082493D">
      <w:pPr>
        <w:spacing w:line="240" w:lineRule="auto"/>
        <w:rPr>
          <w:rFonts w:ascii="Times New Roman" w:hAnsi="Times New Roman" w:cs="Times New Roman"/>
          <w:sz w:val="24"/>
          <w:szCs w:val="24"/>
          <w:lang w:val="en-US"/>
        </w:rPr>
      </w:pPr>
      <w:r w:rsidRPr="0082493D">
        <w:rPr>
          <w:rFonts w:ascii="Times New Roman" w:hAnsi="Times New Roman" w:cs="Times New Roman"/>
          <w:sz w:val="24"/>
          <w:szCs w:val="24"/>
          <w:lang w:val="en-US"/>
        </w:rPr>
        <w:tab/>
        <w:t xml:space="preserve">The paper also </w:t>
      </w:r>
      <w:r w:rsidR="004A602B" w:rsidRPr="0082493D">
        <w:rPr>
          <w:rFonts w:ascii="Times New Roman" w:hAnsi="Times New Roman" w:cs="Times New Roman"/>
          <w:sz w:val="24"/>
          <w:szCs w:val="24"/>
          <w:lang w:val="en-US"/>
        </w:rPr>
        <w:t xml:space="preserve">includes the method of hermeneutical interpretation. The Gadamerian presentation of hermeneutics from </w:t>
      </w:r>
      <w:r w:rsidR="004A602B" w:rsidRPr="0082493D">
        <w:rPr>
          <w:rFonts w:ascii="Times New Roman" w:hAnsi="Times New Roman" w:cs="Times New Roman"/>
          <w:i/>
          <w:sz w:val="24"/>
          <w:szCs w:val="24"/>
          <w:lang w:val="en-US"/>
        </w:rPr>
        <w:t>Truth and Method</w:t>
      </w:r>
      <w:r w:rsidR="004A602B" w:rsidRPr="0082493D">
        <w:rPr>
          <w:rFonts w:ascii="Times New Roman" w:hAnsi="Times New Roman" w:cs="Times New Roman"/>
          <w:sz w:val="24"/>
          <w:szCs w:val="24"/>
          <w:lang w:val="en-US"/>
        </w:rPr>
        <w:t>, understood as “uncovering the human experience</w:t>
      </w:r>
      <w:r w:rsidR="005F2784" w:rsidRPr="0082493D">
        <w:rPr>
          <w:rFonts w:ascii="Times New Roman" w:hAnsi="Times New Roman" w:cs="Times New Roman"/>
          <w:sz w:val="24"/>
          <w:szCs w:val="24"/>
          <w:lang w:val="en-US"/>
        </w:rPr>
        <w:t xml:space="preserve">” shows, I believe, the nature of the learning experience. In this perspective, hermeneutics above all concerns the phenomenon of understanding, which in itself is learning. </w:t>
      </w:r>
      <w:r w:rsidR="00B80A6A" w:rsidRPr="0082493D">
        <w:rPr>
          <w:rFonts w:ascii="Times New Roman" w:hAnsi="Times New Roman" w:cs="Times New Roman"/>
          <w:sz w:val="24"/>
          <w:szCs w:val="24"/>
          <w:lang w:val="en-US"/>
        </w:rPr>
        <w:t>Learning is more than cogni</w:t>
      </w:r>
      <w:r w:rsidR="00A32379" w:rsidRPr="0082493D">
        <w:rPr>
          <w:rFonts w:ascii="Times New Roman" w:hAnsi="Times New Roman" w:cs="Times New Roman"/>
          <w:sz w:val="24"/>
          <w:szCs w:val="24"/>
          <w:lang w:val="en-US"/>
        </w:rPr>
        <w:t>tive process</w:t>
      </w:r>
      <w:r w:rsidR="00B80A6A" w:rsidRPr="0082493D">
        <w:rPr>
          <w:rFonts w:ascii="Times New Roman" w:hAnsi="Times New Roman" w:cs="Times New Roman"/>
          <w:sz w:val="24"/>
          <w:szCs w:val="24"/>
          <w:lang w:val="en-US"/>
        </w:rPr>
        <w:t xml:space="preserve"> because it consists of extracting </w:t>
      </w:r>
      <w:r w:rsidR="00A32379" w:rsidRPr="0082493D">
        <w:rPr>
          <w:rFonts w:ascii="Times New Roman" w:hAnsi="Times New Roman" w:cs="Times New Roman"/>
          <w:sz w:val="24"/>
          <w:szCs w:val="24"/>
          <w:lang w:val="en-US"/>
        </w:rPr>
        <w:t xml:space="preserve">understanding </w:t>
      </w:r>
      <w:r w:rsidR="00B80A6A" w:rsidRPr="0082493D">
        <w:rPr>
          <w:rFonts w:ascii="Times New Roman" w:hAnsi="Times New Roman" w:cs="Times New Roman"/>
          <w:sz w:val="24"/>
          <w:szCs w:val="24"/>
          <w:lang w:val="en-US"/>
        </w:rPr>
        <w:t xml:space="preserve">from something that in a way has cheated and deceived us; in the context of interest for me here – from </w:t>
      </w:r>
      <w:r w:rsidR="00B80A6A" w:rsidRPr="0082493D">
        <w:rPr>
          <w:rFonts w:ascii="Times New Roman" w:hAnsi="Times New Roman" w:cs="Times New Roman"/>
          <w:i/>
          <w:sz w:val="24"/>
          <w:szCs w:val="24"/>
          <w:lang w:val="en-US"/>
        </w:rPr>
        <w:t>estimations</w:t>
      </w:r>
      <w:r w:rsidR="00B80A6A" w:rsidRPr="0082493D">
        <w:rPr>
          <w:rFonts w:ascii="Times New Roman" w:hAnsi="Times New Roman" w:cs="Times New Roman"/>
          <w:sz w:val="24"/>
          <w:szCs w:val="24"/>
          <w:lang w:val="en-US"/>
        </w:rPr>
        <w:t xml:space="preserve">. In this sense, learning is </w:t>
      </w:r>
      <w:r w:rsidR="00F25F9C" w:rsidRPr="0082493D">
        <w:rPr>
          <w:rFonts w:ascii="Times New Roman" w:hAnsi="Times New Roman" w:cs="Times New Roman"/>
          <w:sz w:val="24"/>
          <w:szCs w:val="24"/>
          <w:lang w:val="en-US"/>
        </w:rPr>
        <w:t xml:space="preserve">an interpretative </w:t>
      </w:r>
      <w:r w:rsidR="00B80A6A" w:rsidRPr="0082493D">
        <w:rPr>
          <w:rFonts w:ascii="Times New Roman" w:hAnsi="Times New Roman" w:cs="Times New Roman"/>
          <w:sz w:val="24"/>
          <w:szCs w:val="24"/>
          <w:lang w:val="en-US"/>
        </w:rPr>
        <w:t xml:space="preserve">hermeneutical process </w:t>
      </w:r>
      <w:r w:rsidR="00F25F9C" w:rsidRPr="0082493D">
        <w:rPr>
          <w:rFonts w:ascii="Times New Roman" w:hAnsi="Times New Roman" w:cs="Times New Roman"/>
          <w:sz w:val="24"/>
          <w:szCs w:val="24"/>
          <w:lang w:val="en-US"/>
        </w:rPr>
        <w:t xml:space="preserve">with joint participation of the education participants in the </w:t>
      </w:r>
      <w:r w:rsidR="00F25F9C" w:rsidRPr="0082493D">
        <w:rPr>
          <w:rFonts w:ascii="Times New Roman" w:hAnsi="Times New Roman" w:cs="Times New Roman"/>
          <w:i/>
          <w:sz w:val="24"/>
          <w:szCs w:val="24"/>
          <w:lang w:val="en-US"/>
        </w:rPr>
        <w:t>movement of meaning,</w:t>
      </w:r>
      <w:r w:rsidR="00F25F9C" w:rsidRPr="0082493D">
        <w:rPr>
          <w:rFonts w:ascii="Times New Roman" w:hAnsi="Times New Roman" w:cs="Times New Roman"/>
          <w:sz w:val="24"/>
          <w:szCs w:val="24"/>
          <w:lang w:val="en-US"/>
        </w:rPr>
        <w:t xml:space="preserve"> as well as the restoration of understanding between them where this has been lost.</w:t>
      </w:r>
      <w:r w:rsidR="00D36C83" w:rsidRPr="0082493D">
        <w:rPr>
          <w:rFonts w:ascii="Times New Roman" w:hAnsi="Times New Roman" w:cs="Times New Roman"/>
          <w:sz w:val="24"/>
          <w:szCs w:val="24"/>
          <w:lang w:val="en-US"/>
        </w:rPr>
        <w:t xml:space="preserve">        </w:t>
      </w:r>
    </w:p>
    <w:p w:rsidR="00584D90" w:rsidRPr="0082493D" w:rsidRDefault="00D36C83" w:rsidP="0082493D">
      <w:pPr>
        <w:spacing w:line="240" w:lineRule="auto"/>
        <w:rPr>
          <w:rFonts w:ascii="Times New Roman" w:hAnsi="Times New Roman" w:cs="Times New Roman"/>
          <w:sz w:val="24"/>
          <w:szCs w:val="24"/>
          <w:lang w:val="en-US"/>
        </w:rPr>
      </w:pPr>
      <w:r w:rsidRPr="0082493D">
        <w:rPr>
          <w:rFonts w:ascii="Times New Roman" w:hAnsi="Times New Roman" w:cs="Times New Roman"/>
          <w:sz w:val="24"/>
          <w:szCs w:val="24"/>
          <w:lang w:val="en-US"/>
        </w:rPr>
        <w:t xml:space="preserve">                                                                                                                                                                           </w:t>
      </w:r>
      <w:r w:rsidR="00F25F9C" w:rsidRPr="0082493D">
        <w:rPr>
          <w:rFonts w:ascii="Times New Roman" w:hAnsi="Times New Roman" w:cs="Times New Roman"/>
          <w:sz w:val="24"/>
          <w:szCs w:val="24"/>
          <w:lang w:val="en-US"/>
        </w:rPr>
        <w:tab/>
        <w:t xml:space="preserve">The third perspective of importance for my considerations is related to philosophically understood </w:t>
      </w:r>
      <w:r w:rsidR="004976B1" w:rsidRPr="0082493D">
        <w:rPr>
          <w:rFonts w:ascii="Times New Roman" w:hAnsi="Times New Roman" w:cs="Times New Roman"/>
          <w:sz w:val="24"/>
          <w:szCs w:val="24"/>
          <w:lang w:val="en-US"/>
        </w:rPr>
        <w:t>Action R</w:t>
      </w:r>
      <w:r w:rsidR="00F25F9C" w:rsidRPr="0082493D">
        <w:rPr>
          <w:rFonts w:ascii="Times New Roman" w:hAnsi="Times New Roman" w:cs="Times New Roman"/>
          <w:sz w:val="24"/>
          <w:szCs w:val="24"/>
          <w:lang w:val="en-US"/>
        </w:rPr>
        <w:t>esearch. An analysis of the philosophically oriented lessons that I conducted with students will serve as an exemplification of theoretical considerations and will allow for more profound research.</w:t>
      </w:r>
      <w:r w:rsidR="00B00F86" w:rsidRPr="0082493D">
        <w:rPr>
          <w:rFonts w:ascii="Times New Roman" w:hAnsi="Times New Roman" w:cs="Times New Roman"/>
          <w:sz w:val="24"/>
          <w:szCs w:val="24"/>
          <w:lang w:val="en-US"/>
        </w:rPr>
        <w:t xml:space="preserve">                                                                                                                                              </w:t>
      </w:r>
      <w:r w:rsidR="00F25F9C" w:rsidRPr="0082493D">
        <w:rPr>
          <w:rFonts w:ascii="Times New Roman" w:hAnsi="Times New Roman" w:cs="Times New Roman"/>
          <w:sz w:val="24"/>
          <w:szCs w:val="24"/>
          <w:lang w:val="en-US"/>
        </w:rPr>
        <w:t>The dissertation is composed of two parts</w:t>
      </w:r>
      <w:r w:rsidR="00877D89" w:rsidRPr="0082493D">
        <w:rPr>
          <w:rFonts w:ascii="Times New Roman" w:hAnsi="Times New Roman" w:cs="Times New Roman"/>
          <w:sz w:val="24"/>
          <w:szCs w:val="24"/>
          <w:lang w:val="en-US"/>
        </w:rPr>
        <w:t xml:space="preserve"> in which by </w:t>
      </w:r>
      <w:r w:rsidR="00714342" w:rsidRPr="0082493D">
        <w:rPr>
          <w:rFonts w:ascii="Times New Roman" w:hAnsi="Times New Roman" w:cs="Times New Roman"/>
          <w:sz w:val="24"/>
          <w:szCs w:val="24"/>
          <w:lang w:val="en-US"/>
        </w:rPr>
        <w:t>examining</w:t>
      </w:r>
      <w:r w:rsidR="00877D89" w:rsidRPr="0082493D">
        <w:rPr>
          <w:rFonts w:ascii="Times New Roman" w:hAnsi="Times New Roman" w:cs="Times New Roman"/>
          <w:sz w:val="24"/>
          <w:szCs w:val="24"/>
          <w:lang w:val="en-US"/>
        </w:rPr>
        <w:t xml:space="preserve"> both the possibility of philosophical embedding of reflection on education and pedagogical attempts </w:t>
      </w:r>
      <w:r w:rsidR="00A32379" w:rsidRPr="0082493D">
        <w:rPr>
          <w:rFonts w:ascii="Times New Roman" w:hAnsi="Times New Roman" w:cs="Times New Roman"/>
          <w:sz w:val="24"/>
          <w:szCs w:val="24"/>
          <w:lang w:val="en-US"/>
        </w:rPr>
        <w:t xml:space="preserve">I try </w:t>
      </w:r>
      <w:r w:rsidR="00877D89" w:rsidRPr="0082493D">
        <w:rPr>
          <w:rFonts w:ascii="Times New Roman" w:hAnsi="Times New Roman" w:cs="Times New Roman"/>
          <w:sz w:val="24"/>
          <w:szCs w:val="24"/>
          <w:lang w:val="en-US"/>
        </w:rPr>
        <w:t>to explain the phenomenon of education</w:t>
      </w:r>
      <w:r w:rsidRPr="0082493D">
        <w:rPr>
          <w:rFonts w:ascii="Times New Roman" w:hAnsi="Times New Roman" w:cs="Times New Roman"/>
          <w:sz w:val="24"/>
          <w:szCs w:val="24"/>
          <w:lang w:val="en-US"/>
        </w:rPr>
        <w:t xml:space="preserve">. </w:t>
      </w:r>
      <w:r w:rsidR="00584D90" w:rsidRPr="0082493D">
        <w:rPr>
          <w:rFonts w:ascii="Times New Roman" w:hAnsi="Times New Roman" w:cs="Times New Roman"/>
          <w:sz w:val="24"/>
          <w:szCs w:val="24"/>
          <w:lang w:val="en-US"/>
        </w:rPr>
        <w:t xml:space="preserve">In my quests I try to capture the logic that would justify further continuation of the project called “education.” </w:t>
      </w:r>
      <w:r w:rsidRPr="0082493D">
        <w:rPr>
          <w:rFonts w:ascii="Times New Roman" w:hAnsi="Times New Roman" w:cs="Times New Roman"/>
          <w:sz w:val="24"/>
          <w:szCs w:val="24"/>
          <w:lang w:val="en-US"/>
        </w:rPr>
        <w:t xml:space="preserve">                                                                                                                                </w:t>
      </w:r>
      <w:r w:rsidR="00584D90" w:rsidRPr="0082493D">
        <w:rPr>
          <w:rFonts w:ascii="Times New Roman" w:hAnsi="Times New Roman" w:cs="Times New Roman"/>
          <w:sz w:val="24"/>
          <w:szCs w:val="24"/>
          <w:lang w:val="en-US"/>
        </w:rPr>
        <w:tab/>
        <w:t>In the first chapter I discuss the conclusions arising from the adoption of the impact of selected philosophical concepts on reflection on education. The three presented thinking perspectives – of M. Merleau-Ponty, H.-G. Gadamer and M. Heidegger – are treated by me here as a point of departure for further considerations that I pursue in subsequent chapters.</w:t>
      </w:r>
    </w:p>
    <w:p w:rsidR="00584D90" w:rsidRPr="0082493D" w:rsidRDefault="00584D90" w:rsidP="0082493D">
      <w:pPr>
        <w:spacing w:line="240" w:lineRule="auto"/>
        <w:rPr>
          <w:rFonts w:ascii="Times New Roman" w:hAnsi="Times New Roman" w:cs="Times New Roman"/>
          <w:sz w:val="24"/>
          <w:szCs w:val="24"/>
          <w:lang w:val="en-US"/>
        </w:rPr>
      </w:pPr>
      <w:r w:rsidRPr="0082493D">
        <w:rPr>
          <w:rFonts w:ascii="Times New Roman" w:hAnsi="Times New Roman" w:cs="Times New Roman"/>
          <w:sz w:val="24"/>
          <w:szCs w:val="24"/>
          <w:lang w:val="en-US"/>
        </w:rPr>
        <w:lastRenderedPageBreak/>
        <w:tab/>
        <w:t xml:space="preserve">The second chapter is a presentation </w:t>
      </w:r>
      <w:r w:rsidR="00981CA6" w:rsidRPr="0082493D">
        <w:rPr>
          <w:rFonts w:ascii="Times New Roman" w:hAnsi="Times New Roman" w:cs="Times New Roman"/>
          <w:sz w:val="24"/>
          <w:szCs w:val="24"/>
          <w:lang w:val="en-US"/>
        </w:rPr>
        <w:t>– consistent in accordance with</w:t>
      </w:r>
      <w:r w:rsidR="00AE43E3" w:rsidRPr="0082493D">
        <w:rPr>
          <w:rFonts w:ascii="Times New Roman" w:hAnsi="Times New Roman" w:cs="Times New Roman"/>
          <w:sz w:val="24"/>
          <w:szCs w:val="24"/>
          <w:lang w:val="en-US"/>
        </w:rPr>
        <w:t xml:space="preserve"> the triadic structure adopted in this part of the dissertation, </w:t>
      </w:r>
      <w:r w:rsidR="00BB1C1C" w:rsidRPr="0082493D">
        <w:rPr>
          <w:rFonts w:ascii="Times New Roman" w:hAnsi="Times New Roman" w:cs="Times New Roman"/>
          <w:sz w:val="24"/>
          <w:szCs w:val="24"/>
          <w:lang w:val="en-US"/>
        </w:rPr>
        <w:t xml:space="preserve">under </w:t>
      </w:r>
      <w:r w:rsidR="00AE43E3" w:rsidRPr="0082493D">
        <w:rPr>
          <w:rFonts w:ascii="Times New Roman" w:hAnsi="Times New Roman" w:cs="Times New Roman"/>
          <w:sz w:val="24"/>
          <w:szCs w:val="24"/>
          <w:lang w:val="en-US"/>
        </w:rPr>
        <w:t xml:space="preserve">the inspiration of the three thinkers – of three dimensions of the educational experience: designated by the category of possibility, then by the category of specificity and by the category of insufficiency. Such an approach to the educational experience makes it possible to show education as a </w:t>
      </w:r>
      <w:r w:rsidR="00A32379" w:rsidRPr="0082493D">
        <w:rPr>
          <w:rFonts w:ascii="Times New Roman" w:hAnsi="Times New Roman" w:cs="Times New Roman"/>
          <w:sz w:val="24"/>
          <w:szCs w:val="24"/>
          <w:lang w:val="en-US"/>
        </w:rPr>
        <w:t xml:space="preserve">complex </w:t>
      </w:r>
      <w:r w:rsidR="00AE43E3" w:rsidRPr="0082493D">
        <w:rPr>
          <w:rFonts w:ascii="Times New Roman" w:hAnsi="Times New Roman" w:cs="Times New Roman"/>
          <w:sz w:val="24"/>
          <w:szCs w:val="24"/>
          <w:lang w:val="en-US"/>
        </w:rPr>
        <w:t xml:space="preserve">process </w:t>
      </w:r>
      <w:r w:rsidR="008B04CC" w:rsidRPr="0082493D">
        <w:rPr>
          <w:rFonts w:ascii="Times New Roman" w:hAnsi="Times New Roman" w:cs="Times New Roman"/>
          <w:sz w:val="24"/>
          <w:szCs w:val="24"/>
          <w:lang w:val="en-US"/>
        </w:rPr>
        <w:t xml:space="preserve"> </w:t>
      </w:r>
      <w:r w:rsidR="00AE43E3" w:rsidRPr="0082493D">
        <w:rPr>
          <w:rFonts w:ascii="Times New Roman" w:hAnsi="Times New Roman" w:cs="Times New Roman"/>
          <w:sz w:val="24"/>
          <w:szCs w:val="24"/>
          <w:lang w:val="en-US"/>
        </w:rPr>
        <w:t>in its essence.</w:t>
      </w:r>
    </w:p>
    <w:p w:rsidR="00AE43E3" w:rsidRPr="0082493D" w:rsidRDefault="00AE43E3" w:rsidP="0082493D">
      <w:pPr>
        <w:spacing w:line="240" w:lineRule="auto"/>
        <w:rPr>
          <w:rFonts w:ascii="Times New Roman" w:hAnsi="Times New Roman" w:cs="Times New Roman"/>
          <w:sz w:val="24"/>
          <w:szCs w:val="24"/>
          <w:lang w:val="en-US"/>
        </w:rPr>
      </w:pPr>
      <w:r w:rsidRPr="0082493D">
        <w:rPr>
          <w:rFonts w:ascii="Times New Roman" w:hAnsi="Times New Roman" w:cs="Times New Roman"/>
          <w:sz w:val="24"/>
          <w:szCs w:val="24"/>
          <w:lang w:val="en-US"/>
        </w:rPr>
        <w:tab/>
        <w:t xml:space="preserve">In the third chapter I examine a concept of key significance for my quests – the concept of </w:t>
      </w:r>
      <w:r w:rsidR="008B04CC" w:rsidRPr="0082493D">
        <w:rPr>
          <w:rFonts w:ascii="Times New Roman" w:hAnsi="Times New Roman" w:cs="Times New Roman"/>
          <w:sz w:val="24"/>
          <w:szCs w:val="24"/>
          <w:lang w:val="en-US"/>
        </w:rPr>
        <w:t>questioning</w:t>
      </w:r>
      <w:r w:rsidRPr="0082493D">
        <w:rPr>
          <w:rFonts w:ascii="Times New Roman" w:hAnsi="Times New Roman" w:cs="Times New Roman"/>
          <w:sz w:val="24"/>
          <w:szCs w:val="24"/>
          <w:lang w:val="en-US"/>
        </w:rPr>
        <w:t xml:space="preserve"> in the context the three philosophical concepts referred to earlier. Here I focus on showing both the objective and subjective dimension of education. The fundamental categories here are carnality, the language aspect and openness</w:t>
      </w:r>
      <w:r w:rsidR="00147B24" w:rsidRPr="0082493D">
        <w:rPr>
          <w:rFonts w:ascii="Times New Roman" w:hAnsi="Times New Roman" w:cs="Times New Roman"/>
          <w:sz w:val="24"/>
          <w:szCs w:val="24"/>
          <w:lang w:val="en-US"/>
        </w:rPr>
        <w:t>.</w:t>
      </w:r>
    </w:p>
    <w:p w:rsidR="00147B24" w:rsidRPr="0082493D" w:rsidRDefault="00147B24" w:rsidP="0082493D">
      <w:pPr>
        <w:spacing w:line="240" w:lineRule="auto"/>
        <w:rPr>
          <w:rFonts w:ascii="Times New Roman" w:hAnsi="Times New Roman" w:cs="Times New Roman"/>
          <w:sz w:val="24"/>
          <w:szCs w:val="24"/>
          <w:lang w:val="en-US"/>
        </w:rPr>
      </w:pPr>
      <w:r w:rsidRPr="0082493D">
        <w:rPr>
          <w:rFonts w:ascii="Times New Roman" w:hAnsi="Times New Roman" w:cs="Times New Roman"/>
          <w:sz w:val="24"/>
          <w:szCs w:val="24"/>
          <w:lang w:val="en-US"/>
        </w:rPr>
        <w:tab/>
        <w:t xml:space="preserve">In the fourth chapter I present a synthesis of selected concepts of learning. Pedagogical literature is </w:t>
      </w:r>
      <w:r w:rsidR="008B04CC" w:rsidRPr="0082493D">
        <w:rPr>
          <w:rFonts w:ascii="Times New Roman" w:hAnsi="Times New Roman" w:cs="Times New Roman"/>
          <w:sz w:val="24"/>
          <w:szCs w:val="24"/>
          <w:lang w:val="en-US"/>
        </w:rPr>
        <w:t>of course</w:t>
      </w:r>
      <w:r w:rsidRPr="0082493D">
        <w:rPr>
          <w:rFonts w:ascii="Times New Roman" w:hAnsi="Times New Roman" w:cs="Times New Roman"/>
          <w:sz w:val="24"/>
          <w:szCs w:val="24"/>
          <w:lang w:val="en-US"/>
        </w:rPr>
        <w:t xml:space="preserve"> very abundant and it is not possible to fairly describe </w:t>
      </w:r>
      <w:r w:rsidR="008B04CC" w:rsidRPr="0082493D">
        <w:rPr>
          <w:rFonts w:ascii="Times New Roman" w:hAnsi="Times New Roman" w:cs="Times New Roman"/>
          <w:sz w:val="24"/>
          <w:szCs w:val="24"/>
          <w:lang w:val="en-US"/>
        </w:rPr>
        <w:t xml:space="preserve">in a short chapter </w:t>
      </w:r>
      <w:r w:rsidRPr="0082493D">
        <w:rPr>
          <w:rFonts w:ascii="Times New Roman" w:hAnsi="Times New Roman" w:cs="Times New Roman"/>
          <w:sz w:val="24"/>
          <w:szCs w:val="24"/>
          <w:lang w:val="en-US"/>
        </w:rPr>
        <w:t xml:space="preserve">what theoreticians say about education, and particularly learning. In this chapter I only focus on standpoints and publications that have recently raised the interest of researchers and which may, in my opinion, deepen the discussion on the sense of education, to which I invite in my dissertation. Here I present pedagogical concepts, though it must be said that </w:t>
      </w:r>
      <w:r w:rsidR="008B04CC" w:rsidRPr="0082493D">
        <w:rPr>
          <w:rFonts w:ascii="Times New Roman" w:hAnsi="Times New Roman" w:cs="Times New Roman"/>
          <w:sz w:val="24"/>
          <w:szCs w:val="24"/>
          <w:lang w:val="en-US"/>
        </w:rPr>
        <w:t>while</w:t>
      </w:r>
      <w:r w:rsidRPr="0082493D">
        <w:rPr>
          <w:rFonts w:ascii="Times New Roman" w:hAnsi="Times New Roman" w:cs="Times New Roman"/>
          <w:sz w:val="24"/>
          <w:szCs w:val="24"/>
          <w:lang w:val="en-US"/>
        </w:rPr>
        <w:t xml:space="preserve"> they are formulated by pedagogues, due to the methodological preferences they have a philosophical character.</w:t>
      </w:r>
    </w:p>
    <w:p w:rsidR="00147B24" w:rsidRPr="0082493D" w:rsidRDefault="00147B24" w:rsidP="0082493D">
      <w:pPr>
        <w:spacing w:line="240" w:lineRule="auto"/>
        <w:rPr>
          <w:rFonts w:ascii="Times New Roman" w:hAnsi="Times New Roman" w:cs="Times New Roman"/>
          <w:sz w:val="24"/>
          <w:szCs w:val="24"/>
          <w:lang w:val="en-US"/>
        </w:rPr>
      </w:pPr>
      <w:r w:rsidRPr="0082493D">
        <w:rPr>
          <w:rFonts w:ascii="Times New Roman" w:hAnsi="Times New Roman" w:cs="Times New Roman"/>
          <w:sz w:val="24"/>
          <w:szCs w:val="24"/>
          <w:lang w:val="en-US"/>
        </w:rPr>
        <w:tab/>
        <w:t xml:space="preserve">In the fifth chapter I focus on the issues of dialogue, evoked by </w:t>
      </w:r>
      <w:r w:rsidR="003719E4" w:rsidRPr="0082493D">
        <w:rPr>
          <w:rFonts w:ascii="Times New Roman" w:hAnsi="Times New Roman" w:cs="Times New Roman"/>
          <w:sz w:val="24"/>
          <w:szCs w:val="24"/>
          <w:lang w:val="en-US"/>
        </w:rPr>
        <w:t>inquiries concerning the place of question</w:t>
      </w:r>
      <w:r w:rsidR="008B04CC" w:rsidRPr="0082493D">
        <w:rPr>
          <w:rFonts w:ascii="Times New Roman" w:hAnsi="Times New Roman" w:cs="Times New Roman"/>
          <w:sz w:val="24"/>
          <w:szCs w:val="24"/>
          <w:lang w:val="en-US"/>
        </w:rPr>
        <w:t>ing</w:t>
      </w:r>
      <w:r w:rsidR="003719E4" w:rsidRPr="0082493D">
        <w:rPr>
          <w:rFonts w:ascii="Times New Roman" w:hAnsi="Times New Roman" w:cs="Times New Roman"/>
          <w:sz w:val="24"/>
          <w:szCs w:val="24"/>
          <w:lang w:val="en-US"/>
        </w:rPr>
        <w:t xml:space="preserve"> in the educational experience. Having in view the considerations </w:t>
      </w:r>
      <w:r w:rsidR="000E1C0F" w:rsidRPr="0082493D">
        <w:rPr>
          <w:rFonts w:ascii="Times New Roman" w:hAnsi="Times New Roman" w:cs="Times New Roman"/>
          <w:sz w:val="24"/>
          <w:szCs w:val="24"/>
          <w:lang w:val="en-US"/>
        </w:rPr>
        <w:t>from</w:t>
      </w:r>
      <w:r w:rsidR="003719E4" w:rsidRPr="0082493D">
        <w:rPr>
          <w:rFonts w:ascii="Times New Roman" w:hAnsi="Times New Roman" w:cs="Times New Roman"/>
          <w:sz w:val="24"/>
          <w:szCs w:val="24"/>
          <w:lang w:val="en-US"/>
        </w:rPr>
        <w:t xml:space="preserve"> the first part of the dissertation, I thought that deepening my reflection on dialogue, or in fact educational dialogue, should</w:t>
      </w:r>
      <w:r w:rsidR="008B04CC" w:rsidRPr="0082493D">
        <w:rPr>
          <w:rFonts w:ascii="Times New Roman" w:hAnsi="Times New Roman" w:cs="Times New Roman"/>
          <w:sz w:val="24"/>
          <w:szCs w:val="24"/>
          <w:lang w:val="en-US"/>
        </w:rPr>
        <w:t xml:space="preserve"> notably</w:t>
      </w:r>
      <w:r w:rsidR="003719E4" w:rsidRPr="0082493D">
        <w:rPr>
          <w:rFonts w:ascii="Times New Roman" w:hAnsi="Times New Roman" w:cs="Times New Roman"/>
          <w:sz w:val="24"/>
          <w:szCs w:val="24"/>
          <w:lang w:val="en-US"/>
        </w:rPr>
        <w:t xml:space="preserve"> become the main task in this chapter.</w:t>
      </w:r>
    </w:p>
    <w:p w:rsidR="004C0247" w:rsidRPr="0082493D" w:rsidRDefault="003719E4" w:rsidP="0082493D">
      <w:pPr>
        <w:spacing w:line="240" w:lineRule="auto"/>
        <w:rPr>
          <w:rFonts w:ascii="Times New Roman" w:eastAsia="Times New Roman" w:hAnsi="Times New Roman" w:cs="Times New Roman"/>
          <w:sz w:val="24"/>
          <w:szCs w:val="24"/>
          <w:lang w:val="en-GB" w:eastAsia="pl-PL"/>
        </w:rPr>
      </w:pPr>
      <w:r w:rsidRPr="0082493D">
        <w:rPr>
          <w:rFonts w:ascii="Times New Roman" w:hAnsi="Times New Roman" w:cs="Times New Roman"/>
          <w:sz w:val="24"/>
          <w:szCs w:val="24"/>
          <w:lang w:val="en-US"/>
        </w:rPr>
        <w:tab/>
        <w:t>The sixth chapter is particularly important for</w:t>
      </w:r>
      <w:r w:rsidR="00D12902" w:rsidRPr="0082493D">
        <w:rPr>
          <w:rFonts w:ascii="Times New Roman" w:hAnsi="Times New Roman" w:cs="Times New Roman"/>
          <w:sz w:val="24"/>
          <w:szCs w:val="24"/>
          <w:lang w:val="en-US"/>
        </w:rPr>
        <w:t xml:space="preserve"> substantive and methodological reasons. First of all, it is here that I finally attempt to show the link, or in fact the </w:t>
      </w:r>
      <w:r w:rsidR="00D12902" w:rsidRPr="0082493D">
        <w:rPr>
          <w:rFonts w:ascii="Times New Roman" w:hAnsi="Times New Roman" w:cs="Times New Roman"/>
          <w:i/>
          <w:sz w:val="24"/>
          <w:szCs w:val="24"/>
          <w:lang w:val="en-US"/>
        </w:rPr>
        <w:t>oneness</w:t>
      </w:r>
      <w:r w:rsidR="00D12902" w:rsidRPr="0082493D">
        <w:rPr>
          <w:rFonts w:ascii="Times New Roman" w:hAnsi="Times New Roman" w:cs="Times New Roman"/>
          <w:sz w:val="24"/>
          <w:szCs w:val="24"/>
          <w:lang w:val="en-US"/>
        </w:rPr>
        <w:t xml:space="preserve"> of pedagogical ref</w:t>
      </w:r>
      <w:r w:rsidR="008B04CC" w:rsidRPr="0082493D">
        <w:rPr>
          <w:rFonts w:ascii="Times New Roman" w:hAnsi="Times New Roman" w:cs="Times New Roman"/>
          <w:sz w:val="24"/>
          <w:szCs w:val="24"/>
          <w:lang w:val="en-US"/>
        </w:rPr>
        <w:t>l</w:t>
      </w:r>
      <w:r w:rsidR="00D12902" w:rsidRPr="0082493D">
        <w:rPr>
          <w:rFonts w:ascii="Times New Roman" w:hAnsi="Times New Roman" w:cs="Times New Roman"/>
          <w:sz w:val="24"/>
          <w:szCs w:val="24"/>
          <w:lang w:val="en-US"/>
        </w:rPr>
        <w:t xml:space="preserve">ection and educational activity. Even though the dichotomous approach to theory and practice has been questioned and overturned many times already, in everyday research and educational practice one can still find the strong impact of the dualistic tendency. Referring to the achievements of the philosophers of education, particularly Anglo-Saxon ones, with regard to the philosophical validation of </w:t>
      </w:r>
      <w:r w:rsidR="00274013" w:rsidRPr="0082493D">
        <w:rPr>
          <w:rFonts w:ascii="Times New Roman" w:hAnsi="Times New Roman" w:cs="Times New Roman"/>
          <w:i/>
          <w:sz w:val="24"/>
          <w:szCs w:val="24"/>
          <w:lang w:val="en-US"/>
        </w:rPr>
        <w:t>Action R</w:t>
      </w:r>
      <w:r w:rsidR="00D12902" w:rsidRPr="0082493D">
        <w:rPr>
          <w:rFonts w:ascii="Times New Roman" w:hAnsi="Times New Roman" w:cs="Times New Roman"/>
          <w:i/>
          <w:sz w:val="24"/>
          <w:szCs w:val="24"/>
          <w:lang w:val="en-US"/>
        </w:rPr>
        <w:t>esearch</w:t>
      </w:r>
      <w:r w:rsidR="00D12902" w:rsidRPr="0082493D">
        <w:rPr>
          <w:rFonts w:ascii="Times New Roman" w:hAnsi="Times New Roman" w:cs="Times New Roman"/>
          <w:sz w:val="24"/>
          <w:szCs w:val="24"/>
          <w:lang w:val="en-US"/>
        </w:rPr>
        <w:t xml:space="preserve"> , I attempt to show philosophical inquiries that I have been taking up in my work with children  for a long time already. </w:t>
      </w:r>
      <w:r w:rsidR="00274013" w:rsidRPr="0082493D">
        <w:rPr>
          <w:rFonts w:ascii="Times New Roman" w:hAnsi="Times New Roman" w:cs="Times New Roman"/>
          <w:sz w:val="24"/>
          <w:szCs w:val="24"/>
          <w:lang w:val="en-US"/>
        </w:rPr>
        <w:t xml:space="preserve"> </w:t>
      </w:r>
      <w:r w:rsidR="00DE5B90" w:rsidRPr="0082493D">
        <w:rPr>
          <w:rFonts w:ascii="Times New Roman" w:hAnsi="Times New Roman" w:cs="Times New Roman"/>
          <w:sz w:val="24"/>
          <w:szCs w:val="24"/>
          <w:lang w:val="en-US"/>
        </w:rPr>
        <w:t xml:space="preserve"> I </w:t>
      </w:r>
      <w:r w:rsidR="00D12902" w:rsidRPr="0082493D">
        <w:rPr>
          <w:rFonts w:ascii="Times New Roman" w:hAnsi="Times New Roman" w:cs="Times New Roman"/>
          <w:sz w:val="24"/>
          <w:szCs w:val="24"/>
          <w:lang w:val="en-US"/>
        </w:rPr>
        <w:t xml:space="preserve">present two examples of such inquiries, which “happen” in the school environment and which not only change, I believe, the quality of work of the school, but also by </w:t>
      </w:r>
      <w:r w:rsidR="005323AE" w:rsidRPr="0082493D">
        <w:rPr>
          <w:rFonts w:ascii="Times New Roman" w:hAnsi="Times New Roman" w:cs="Times New Roman"/>
          <w:sz w:val="24"/>
          <w:szCs w:val="24"/>
          <w:lang w:val="en-US"/>
        </w:rPr>
        <w:t>generating</w:t>
      </w:r>
      <w:r w:rsidR="00D12902" w:rsidRPr="0082493D">
        <w:rPr>
          <w:rFonts w:ascii="Times New Roman" w:hAnsi="Times New Roman" w:cs="Times New Roman"/>
          <w:sz w:val="24"/>
          <w:szCs w:val="24"/>
          <w:lang w:val="en-US"/>
        </w:rPr>
        <w:t xml:space="preserve"> an </w:t>
      </w:r>
      <w:r w:rsidR="00D12902" w:rsidRPr="0082493D">
        <w:rPr>
          <w:rFonts w:ascii="Times New Roman" w:hAnsi="Times New Roman" w:cs="Times New Roman"/>
          <w:i/>
          <w:sz w:val="24"/>
          <w:szCs w:val="24"/>
          <w:lang w:val="en-US"/>
        </w:rPr>
        <w:t>inqui</w:t>
      </w:r>
      <w:r w:rsidR="005323AE" w:rsidRPr="0082493D">
        <w:rPr>
          <w:rFonts w:ascii="Times New Roman" w:hAnsi="Times New Roman" w:cs="Times New Roman"/>
          <w:i/>
          <w:sz w:val="24"/>
          <w:szCs w:val="24"/>
          <w:lang w:val="en-US"/>
        </w:rPr>
        <w:t>ring</w:t>
      </w:r>
      <w:r w:rsidR="00D12902" w:rsidRPr="0082493D">
        <w:rPr>
          <w:rFonts w:ascii="Times New Roman" w:hAnsi="Times New Roman" w:cs="Times New Roman"/>
          <w:i/>
          <w:sz w:val="24"/>
          <w:szCs w:val="24"/>
          <w:lang w:val="en-US"/>
        </w:rPr>
        <w:t xml:space="preserve"> community</w:t>
      </w:r>
      <w:r w:rsidR="00D12902" w:rsidRPr="0082493D">
        <w:rPr>
          <w:rFonts w:ascii="Times New Roman" w:hAnsi="Times New Roman" w:cs="Times New Roman"/>
          <w:sz w:val="24"/>
          <w:szCs w:val="24"/>
          <w:lang w:val="en-US"/>
        </w:rPr>
        <w:t xml:space="preserve">, transform thinking about philosophical </w:t>
      </w:r>
      <w:r w:rsidR="00B30BC6" w:rsidRPr="0082493D">
        <w:rPr>
          <w:rFonts w:ascii="Times New Roman" w:hAnsi="Times New Roman" w:cs="Times New Roman"/>
          <w:sz w:val="24"/>
          <w:szCs w:val="24"/>
          <w:lang w:val="en-US"/>
        </w:rPr>
        <w:t>research</w:t>
      </w:r>
      <w:r w:rsidR="00D12902" w:rsidRPr="0082493D">
        <w:rPr>
          <w:rFonts w:ascii="Times New Roman" w:hAnsi="Times New Roman" w:cs="Times New Roman"/>
          <w:sz w:val="24"/>
          <w:szCs w:val="24"/>
          <w:lang w:val="en-US"/>
        </w:rPr>
        <w:t xml:space="preserve"> and </w:t>
      </w:r>
      <w:r w:rsidR="00B30BC6" w:rsidRPr="0082493D">
        <w:rPr>
          <w:rFonts w:ascii="Times New Roman" w:hAnsi="Times New Roman" w:cs="Times New Roman"/>
          <w:sz w:val="24"/>
          <w:szCs w:val="24"/>
          <w:lang w:val="en-US"/>
        </w:rPr>
        <w:t>its</w:t>
      </w:r>
      <w:r w:rsidR="00D12902" w:rsidRPr="0082493D">
        <w:rPr>
          <w:rFonts w:ascii="Times New Roman" w:hAnsi="Times New Roman" w:cs="Times New Roman"/>
          <w:sz w:val="24"/>
          <w:szCs w:val="24"/>
          <w:lang w:val="en-US"/>
        </w:rPr>
        <w:t xml:space="preserve"> community status</w:t>
      </w:r>
      <w:r w:rsidR="00D12902" w:rsidRPr="0082493D">
        <w:rPr>
          <w:rFonts w:ascii="Times New Roman" w:hAnsi="Times New Roman" w:cs="Times New Roman"/>
          <w:color w:val="000000" w:themeColor="text1"/>
          <w:sz w:val="24"/>
          <w:szCs w:val="24"/>
          <w:lang w:val="en-US"/>
        </w:rPr>
        <w:t>.</w:t>
      </w:r>
      <w:r w:rsidR="00B00F86" w:rsidRPr="0082493D">
        <w:rPr>
          <w:rFonts w:ascii="Times New Roman" w:hAnsi="Times New Roman" w:cs="Times New Roman"/>
          <w:color w:val="000000" w:themeColor="text1"/>
          <w:sz w:val="24"/>
          <w:szCs w:val="24"/>
          <w:lang w:val="en-US"/>
        </w:rPr>
        <w:t xml:space="preserve">                                                                                                                                              </w:t>
      </w:r>
      <w:r w:rsidR="006121BD" w:rsidRPr="0082493D">
        <w:rPr>
          <w:rFonts w:ascii="Times New Roman" w:hAnsi="Times New Roman" w:cs="Times New Roman"/>
          <w:color w:val="000000" w:themeColor="text1"/>
          <w:sz w:val="24"/>
          <w:szCs w:val="24"/>
          <w:lang w:val="en-US"/>
        </w:rPr>
        <w:t xml:space="preserve"> </w:t>
      </w:r>
      <w:r w:rsidR="004C0247" w:rsidRPr="0082493D">
        <w:rPr>
          <w:rFonts w:ascii="Times New Roman" w:eastAsia="Times New Roman" w:hAnsi="Times New Roman" w:cs="Times New Roman"/>
          <w:color w:val="000000" w:themeColor="text1"/>
          <w:sz w:val="24"/>
          <w:szCs w:val="24"/>
          <w:lang w:val="en-GB" w:eastAsia="pl-PL"/>
        </w:rPr>
        <w:t>This analysis leads me to the final conclusion of suggesting that the sense of education can be understood as community-shared practice of freedom, possible thanks to the educational, liberating role of questions.</w:t>
      </w:r>
    </w:p>
    <w:p w:rsidR="004C0247" w:rsidRPr="0082493D" w:rsidRDefault="004C0247" w:rsidP="0082493D">
      <w:pPr>
        <w:spacing w:line="240" w:lineRule="auto"/>
        <w:rPr>
          <w:rFonts w:ascii="Times New Roman" w:eastAsia="Times New Roman" w:hAnsi="Times New Roman" w:cs="Times New Roman"/>
          <w:sz w:val="24"/>
          <w:szCs w:val="24"/>
          <w:lang w:val="en-GB" w:eastAsia="pl-PL"/>
        </w:rPr>
      </w:pPr>
    </w:p>
    <w:sectPr w:rsidR="004C0247" w:rsidRPr="0082493D" w:rsidSect="00E54452">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6E0" w:rsidRDefault="00F316E0" w:rsidP="00E54452">
      <w:pPr>
        <w:spacing w:after="0" w:line="240" w:lineRule="auto"/>
      </w:pPr>
      <w:r>
        <w:separator/>
      </w:r>
    </w:p>
  </w:endnote>
  <w:endnote w:type="continuationSeparator" w:id="0">
    <w:p w:rsidR="00F316E0" w:rsidRDefault="00F316E0" w:rsidP="00E54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277993"/>
      <w:docPartObj>
        <w:docPartGallery w:val="Page Numbers (Bottom of Page)"/>
        <w:docPartUnique/>
      </w:docPartObj>
    </w:sdtPr>
    <w:sdtContent>
      <w:p w:rsidR="00E54452" w:rsidRDefault="00497FF4">
        <w:pPr>
          <w:pStyle w:val="Stopka"/>
          <w:jc w:val="center"/>
        </w:pPr>
        <w:r>
          <w:fldChar w:fldCharType="begin"/>
        </w:r>
        <w:r w:rsidR="00E54452">
          <w:instrText>PAGE   \* MERGEFORMAT</w:instrText>
        </w:r>
        <w:r>
          <w:fldChar w:fldCharType="separate"/>
        </w:r>
        <w:r w:rsidR="0082493D">
          <w:rPr>
            <w:noProof/>
          </w:rPr>
          <w:t>2</w:t>
        </w:r>
        <w:r>
          <w:fldChar w:fldCharType="end"/>
        </w:r>
      </w:p>
    </w:sdtContent>
  </w:sdt>
  <w:p w:rsidR="00E54452" w:rsidRDefault="00E5445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6E0" w:rsidRDefault="00F316E0" w:rsidP="00E54452">
      <w:pPr>
        <w:spacing w:after="0" w:line="240" w:lineRule="auto"/>
      </w:pPr>
      <w:r>
        <w:separator/>
      </w:r>
    </w:p>
  </w:footnote>
  <w:footnote w:type="continuationSeparator" w:id="0">
    <w:p w:rsidR="00F316E0" w:rsidRDefault="00F316E0" w:rsidP="00E544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65BD6"/>
    <w:rsid w:val="000504B6"/>
    <w:rsid w:val="00082A05"/>
    <w:rsid w:val="00096C1C"/>
    <w:rsid w:val="000C5D1A"/>
    <w:rsid w:val="000E1C0F"/>
    <w:rsid w:val="000F60C0"/>
    <w:rsid w:val="001133FE"/>
    <w:rsid w:val="00147B24"/>
    <w:rsid w:val="001669FC"/>
    <w:rsid w:val="001A6B27"/>
    <w:rsid w:val="001C0042"/>
    <w:rsid w:val="001C3B65"/>
    <w:rsid w:val="001D7E1D"/>
    <w:rsid w:val="001E1DAB"/>
    <w:rsid w:val="001E3AAC"/>
    <w:rsid w:val="00221857"/>
    <w:rsid w:val="00274013"/>
    <w:rsid w:val="002C4F4D"/>
    <w:rsid w:val="002F75C7"/>
    <w:rsid w:val="003142BA"/>
    <w:rsid w:val="0035069E"/>
    <w:rsid w:val="00365BD6"/>
    <w:rsid w:val="00367352"/>
    <w:rsid w:val="003719E4"/>
    <w:rsid w:val="003A01D0"/>
    <w:rsid w:val="003A17D1"/>
    <w:rsid w:val="003E5CFF"/>
    <w:rsid w:val="00475C95"/>
    <w:rsid w:val="00496333"/>
    <w:rsid w:val="004976B1"/>
    <w:rsid w:val="00497FF4"/>
    <w:rsid w:val="004A602B"/>
    <w:rsid w:val="004C0247"/>
    <w:rsid w:val="004C04BF"/>
    <w:rsid w:val="005152C8"/>
    <w:rsid w:val="0052462B"/>
    <w:rsid w:val="005323AE"/>
    <w:rsid w:val="00574F5B"/>
    <w:rsid w:val="00584D90"/>
    <w:rsid w:val="005A705D"/>
    <w:rsid w:val="005F2784"/>
    <w:rsid w:val="005F2ABD"/>
    <w:rsid w:val="006121BD"/>
    <w:rsid w:val="006945AD"/>
    <w:rsid w:val="00714342"/>
    <w:rsid w:val="0082493D"/>
    <w:rsid w:val="00835102"/>
    <w:rsid w:val="00877D89"/>
    <w:rsid w:val="008B04CC"/>
    <w:rsid w:val="008E3401"/>
    <w:rsid w:val="00904810"/>
    <w:rsid w:val="009152B0"/>
    <w:rsid w:val="0096047E"/>
    <w:rsid w:val="009615FD"/>
    <w:rsid w:val="00970566"/>
    <w:rsid w:val="00981CA6"/>
    <w:rsid w:val="00993ABC"/>
    <w:rsid w:val="009D01DB"/>
    <w:rsid w:val="009F0767"/>
    <w:rsid w:val="00A136AE"/>
    <w:rsid w:val="00A22285"/>
    <w:rsid w:val="00A32379"/>
    <w:rsid w:val="00AB33AE"/>
    <w:rsid w:val="00AE43E3"/>
    <w:rsid w:val="00B00F86"/>
    <w:rsid w:val="00B273C3"/>
    <w:rsid w:val="00B30BC6"/>
    <w:rsid w:val="00B44585"/>
    <w:rsid w:val="00B80A6A"/>
    <w:rsid w:val="00BA455B"/>
    <w:rsid w:val="00BB1C1C"/>
    <w:rsid w:val="00C07B60"/>
    <w:rsid w:val="00D03D2A"/>
    <w:rsid w:val="00D11053"/>
    <w:rsid w:val="00D12902"/>
    <w:rsid w:val="00D368A0"/>
    <w:rsid w:val="00D36C83"/>
    <w:rsid w:val="00D63E1C"/>
    <w:rsid w:val="00DE5B90"/>
    <w:rsid w:val="00E14D97"/>
    <w:rsid w:val="00E5109C"/>
    <w:rsid w:val="00E54452"/>
    <w:rsid w:val="00E77199"/>
    <w:rsid w:val="00EC19FB"/>
    <w:rsid w:val="00ED7B56"/>
    <w:rsid w:val="00ED7EF1"/>
    <w:rsid w:val="00F024BF"/>
    <w:rsid w:val="00F25F9C"/>
    <w:rsid w:val="00F316E0"/>
    <w:rsid w:val="00F45288"/>
    <w:rsid w:val="00FF53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2AB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44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4452"/>
  </w:style>
  <w:style w:type="paragraph" w:styleId="Stopka">
    <w:name w:val="footer"/>
    <w:basedOn w:val="Normalny"/>
    <w:link w:val="StopkaZnak"/>
    <w:uiPriority w:val="99"/>
    <w:unhideWhenUsed/>
    <w:rsid w:val="00E544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4452"/>
  </w:style>
  <w:style w:type="character" w:customStyle="1" w:styleId="colour">
    <w:name w:val="colour"/>
    <w:basedOn w:val="Domylnaczcionkaakapitu"/>
    <w:rsid w:val="004C0247"/>
  </w:style>
</w:styles>
</file>

<file path=word/webSettings.xml><?xml version="1.0" encoding="utf-8"?>
<w:webSettings xmlns:r="http://schemas.openxmlformats.org/officeDocument/2006/relationships" xmlns:w="http://schemas.openxmlformats.org/wordprocessingml/2006/main">
  <w:divs>
    <w:div w:id="601768393">
      <w:bodyDiv w:val="1"/>
      <w:marLeft w:val="0"/>
      <w:marRight w:val="0"/>
      <w:marTop w:val="0"/>
      <w:marBottom w:val="0"/>
      <w:divBdr>
        <w:top w:val="none" w:sz="0" w:space="0" w:color="auto"/>
        <w:left w:val="none" w:sz="0" w:space="0" w:color="auto"/>
        <w:bottom w:val="none" w:sz="0" w:space="0" w:color="auto"/>
        <w:right w:val="none" w:sz="0" w:space="0" w:color="auto"/>
      </w:divBdr>
      <w:divsChild>
        <w:div w:id="1848517825">
          <w:marLeft w:val="0"/>
          <w:marRight w:val="0"/>
          <w:marTop w:val="0"/>
          <w:marBottom w:val="0"/>
          <w:divBdr>
            <w:top w:val="none" w:sz="0" w:space="0" w:color="auto"/>
            <w:left w:val="none" w:sz="0" w:space="0" w:color="auto"/>
            <w:bottom w:val="none" w:sz="0" w:space="0" w:color="auto"/>
            <w:right w:val="none" w:sz="0" w:space="0" w:color="auto"/>
          </w:divBdr>
          <w:divsChild>
            <w:div w:id="1744647408">
              <w:marLeft w:val="0"/>
              <w:marRight w:val="0"/>
              <w:marTop w:val="0"/>
              <w:marBottom w:val="0"/>
              <w:divBdr>
                <w:top w:val="none" w:sz="0" w:space="0" w:color="auto"/>
                <w:left w:val="none" w:sz="0" w:space="0" w:color="auto"/>
                <w:bottom w:val="none" w:sz="0" w:space="0" w:color="auto"/>
                <w:right w:val="none" w:sz="0" w:space="0" w:color="auto"/>
              </w:divBdr>
              <w:divsChild>
                <w:div w:id="2136867960">
                  <w:marLeft w:val="0"/>
                  <w:marRight w:val="0"/>
                  <w:marTop w:val="0"/>
                  <w:marBottom w:val="0"/>
                  <w:divBdr>
                    <w:top w:val="none" w:sz="0" w:space="0" w:color="auto"/>
                    <w:left w:val="none" w:sz="0" w:space="0" w:color="auto"/>
                    <w:bottom w:val="none" w:sz="0" w:space="0" w:color="auto"/>
                    <w:right w:val="none" w:sz="0" w:space="0" w:color="auto"/>
                  </w:divBdr>
                  <w:divsChild>
                    <w:div w:id="8525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60239">
      <w:bodyDiv w:val="1"/>
      <w:marLeft w:val="0"/>
      <w:marRight w:val="0"/>
      <w:marTop w:val="0"/>
      <w:marBottom w:val="0"/>
      <w:divBdr>
        <w:top w:val="none" w:sz="0" w:space="0" w:color="auto"/>
        <w:left w:val="none" w:sz="0" w:space="0" w:color="auto"/>
        <w:bottom w:val="none" w:sz="0" w:space="0" w:color="auto"/>
        <w:right w:val="none" w:sz="0" w:space="0" w:color="auto"/>
      </w:divBdr>
      <w:divsChild>
        <w:div w:id="343946322">
          <w:marLeft w:val="0"/>
          <w:marRight w:val="0"/>
          <w:marTop w:val="0"/>
          <w:marBottom w:val="0"/>
          <w:divBdr>
            <w:top w:val="none" w:sz="0" w:space="0" w:color="auto"/>
            <w:left w:val="none" w:sz="0" w:space="0" w:color="auto"/>
            <w:bottom w:val="none" w:sz="0" w:space="0" w:color="auto"/>
            <w:right w:val="none" w:sz="0" w:space="0" w:color="auto"/>
          </w:divBdr>
          <w:divsChild>
            <w:div w:id="735320209">
              <w:marLeft w:val="0"/>
              <w:marRight w:val="0"/>
              <w:marTop w:val="0"/>
              <w:marBottom w:val="0"/>
              <w:divBdr>
                <w:top w:val="none" w:sz="0" w:space="0" w:color="auto"/>
                <w:left w:val="none" w:sz="0" w:space="0" w:color="auto"/>
                <w:bottom w:val="none" w:sz="0" w:space="0" w:color="auto"/>
                <w:right w:val="none" w:sz="0" w:space="0" w:color="auto"/>
              </w:divBdr>
              <w:divsChild>
                <w:div w:id="1967617807">
                  <w:marLeft w:val="0"/>
                  <w:marRight w:val="0"/>
                  <w:marTop w:val="0"/>
                  <w:marBottom w:val="0"/>
                  <w:divBdr>
                    <w:top w:val="none" w:sz="0" w:space="0" w:color="auto"/>
                    <w:left w:val="none" w:sz="0" w:space="0" w:color="auto"/>
                    <w:bottom w:val="none" w:sz="0" w:space="0" w:color="auto"/>
                    <w:right w:val="none" w:sz="0" w:space="0" w:color="auto"/>
                  </w:divBdr>
                  <w:divsChild>
                    <w:div w:id="2380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1084</Words>
  <Characters>6508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dc:creator>
  <cp:keywords/>
  <dc:description/>
  <cp:lastModifiedBy>DeptaMarel</cp:lastModifiedBy>
  <cp:revision>3</cp:revision>
  <dcterms:created xsi:type="dcterms:W3CDTF">2018-10-07T10:25:00Z</dcterms:created>
  <dcterms:modified xsi:type="dcterms:W3CDTF">2018-11-30T18:40:00Z</dcterms:modified>
</cp:coreProperties>
</file>