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B6" w:rsidRDefault="003444B6" w:rsidP="003444B6">
      <w:pPr>
        <w:ind w:left="4245"/>
        <w:jc w:val="both"/>
        <w:rPr>
          <w:b/>
          <w:szCs w:val="20"/>
        </w:rPr>
      </w:pPr>
      <w:r>
        <w:rPr>
          <w:b/>
          <w:szCs w:val="20"/>
        </w:rPr>
        <w:t xml:space="preserve">Załącznik nr 2 do Uchwały nr </w:t>
      </w:r>
      <w:r w:rsidR="002D0534">
        <w:rPr>
          <w:b/>
          <w:szCs w:val="20"/>
        </w:rPr>
        <w:t xml:space="preserve">78/2018/19 </w:t>
      </w:r>
      <w:bookmarkStart w:id="0" w:name="_GoBack"/>
      <w:bookmarkEnd w:id="0"/>
      <w:r>
        <w:rPr>
          <w:b/>
          <w:szCs w:val="20"/>
        </w:rPr>
        <w:t>Rady Wydziału z dnia 21.05.2019 r.</w:t>
      </w:r>
    </w:p>
    <w:p w:rsidR="003444B6" w:rsidRDefault="003444B6" w:rsidP="00BF6084">
      <w:pPr>
        <w:spacing w:after="0" w:line="240" w:lineRule="auto"/>
        <w:jc w:val="both"/>
        <w:rPr>
          <w:rFonts w:ascii="Arial" w:hAnsi="Arial"/>
          <w:b/>
          <w:color w:val="808080" w:themeColor="background1" w:themeShade="80"/>
          <w:sz w:val="28"/>
          <w:szCs w:val="28"/>
        </w:rPr>
      </w:pPr>
    </w:p>
    <w:p w:rsidR="00660119" w:rsidRPr="00A73766" w:rsidRDefault="003444B6" w:rsidP="00A73766">
      <w:pPr>
        <w:rPr>
          <w:rFonts w:ascii="Arial" w:hAnsi="Arial" w:cs="Arial"/>
          <w:sz w:val="28"/>
          <w:szCs w:val="28"/>
        </w:rPr>
      </w:pPr>
      <w:r w:rsidRPr="00A73766">
        <w:rPr>
          <w:rFonts w:ascii="Arial" w:hAnsi="Arial" w:cs="Arial"/>
          <w:sz w:val="28"/>
          <w:szCs w:val="28"/>
        </w:rPr>
        <w:t>U</w:t>
      </w:r>
      <w:r w:rsidR="00660119" w:rsidRPr="00A73766">
        <w:rPr>
          <w:rFonts w:ascii="Arial" w:hAnsi="Arial" w:cs="Arial"/>
          <w:sz w:val="28"/>
          <w:szCs w:val="28"/>
        </w:rPr>
        <w:t xml:space="preserve">lgi w postępowaniu </w:t>
      </w:r>
      <w:r w:rsidRPr="00A73766">
        <w:rPr>
          <w:rFonts w:ascii="Arial" w:hAnsi="Arial" w:cs="Arial"/>
          <w:sz w:val="28"/>
          <w:szCs w:val="28"/>
        </w:rPr>
        <w:t>kwalifikacyjnym dla laureatów i </w:t>
      </w:r>
      <w:r w:rsidR="00660119" w:rsidRPr="00A73766">
        <w:rPr>
          <w:rFonts w:ascii="Arial" w:hAnsi="Arial" w:cs="Arial"/>
          <w:sz w:val="28"/>
          <w:szCs w:val="28"/>
        </w:rPr>
        <w:t>finalistów olimpiad</w:t>
      </w:r>
      <w:r w:rsidR="009833DD" w:rsidRPr="00A73766">
        <w:rPr>
          <w:rFonts w:ascii="Arial" w:hAnsi="Arial" w:cs="Arial"/>
          <w:sz w:val="28"/>
          <w:szCs w:val="28"/>
        </w:rPr>
        <w:t xml:space="preserve"> na rok akademicki 2023/2024</w:t>
      </w:r>
    </w:p>
    <w:p w:rsidR="008154B2" w:rsidRDefault="008154B2" w:rsidP="008154B2">
      <w:pPr>
        <w:rPr>
          <w:rFonts w:ascii="Arial" w:hAnsi="Arial" w:cs="Arial"/>
          <w:b/>
        </w:rPr>
      </w:pPr>
    </w:p>
    <w:p w:rsidR="008154B2" w:rsidRPr="008154B2" w:rsidRDefault="008154B2" w:rsidP="008154B2">
      <w:r w:rsidRPr="008154B2">
        <w:t>Maksymalną liczbę punktów w postępowaniu kwalifikacyjnym uzyskuje laureat i finalista olimpiady przedmiotowej zwalniającej z egzaminu maturalnego z przedmiotów:</w:t>
      </w:r>
    </w:p>
    <w:p w:rsidR="008154B2" w:rsidRPr="008154B2" w:rsidRDefault="008154B2" w:rsidP="008154B2">
      <w:pPr>
        <w:rPr>
          <w:rFonts w:cs="Arial"/>
          <w:bCs/>
        </w:rPr>
      </w:pPr>
      <w:r w:rsidRPr="008154B2">
        <w:rPr>
          <w:iCs/>
        </w:rPr>
        <w:t xml:space="preserve">język polski, matematyka, język obcy nowożytny, </w:t>
      </w:r>
      <w:r w:rsidRPr="008154B2">
        <w:rPr>
          <w:rFonts w:cs="Arial"/>
          <w:bCs/>
        </w:rPr>
        <w:t>biologia, historia, historia sztuki, wiedza o społeczeństwie, geografia, filozofia</w:t>
      </w:r>
      <w:r>
        <w:rPr>
          <w:rFonts w:cs="Arial"/>
          <w:bCs/>
        </w:rPr>
        <w:t>.</w:t>
      </w:r>
    </w:p>
    <w:p w:rsidR="008154B2" w:rsidRPr="008154B2" w:rsidRDefault="008154B2" w:rsidP="008154B2">
      <w:pPr>
        <w:rPr>
          <w:rFonts w:ascii="Arial" w:hAnsi="Arial" w:cs="Arial"/>
          <w:b/>
        </w:rPr>
      </w:pPr>
      <w:r w:rsidRPr="008154B2">
        <w:t xml:space="preserve">W przypadku pozostałych olimpiad przedmiotowych obowiązują zasady określone w uchwale. </w:t>
      </w:r>
    </w:p>
    <w:p w:rsidR="008154B2" w:rsidRPr="00D614B5" w:rsidRDefault="008154B2" w:rsidP="00660119">
      <w:pPr>
        <w:ind w:left="-709"/>
        <w:rPr>
          <w:rFonts w:ascii="Arial" w:hAnsi="Arial" w:cs="Arial"/>
        </w:rPr>
      </w:pPr>
    </w:p>
    <w:sectPr w:rsidR="008154B2" w:rsidRPr="00D6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19"/>
    <w:rsid w:val="00065FB3"/>
    <w:rsid w:val="002B618A"/>
    <w:rsid w:val="002D0534"/>
    <w:rsid w:val="003444B6"/>
    <w:rsid w:val="00660119"/>
    <w:rsid w:val="007031B3"/>
    <w:rsid w:val="00705A26"/>
    <w:rsid w:val="008154B2"/>
    <w:rsid w:val="009833DD"/>
    <w:rsid w:val="009B0FFE"/>
    <w:rsid w:val="00A32569"/>
    <w:rsid w:val="00A73766"/>
    <w:rsid w:val="00A86E6E"/>
    <w:rsid w:val="00BF6084"/>
    <w:rsid w:val="00D614B5"/>
    <w:rsid w:val="00EC7225"/>
    <w:rsid w:val="00F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99318-1F1F-4255-AAB8-84ED2244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ednostka">
    <w:name w:val="Jednostka"/>
    <w:basedOn w:val="Domylnaczcionkaakapitu"/>
    <w:uiPriority w:val="1"/>
    <w:qFormat/>
    <w:rsid w:val="002B618A"/>
    <w:rPr>
      <w:rFonts w:ascii="Arial" w:hAnsi="Arial"/>
      <w:b/>
      <w:sz w:val="20"/>
    </w:rPr>
  </w:style>
  <w:style w:type="table" w:styleId="Tabela-Siatka">
    <w:name w:val="Table Grid"/>
    <w:basedOn w:val="Standardowy"/>
    <w:uiPriority w:val="39"/>
    <w:rsid w:val="0066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ds. Rekrutacji</dc:creator>
  <cp:keywords/>
  <dc:description/>
  <cp:lastModifiedBy>ASzewczyk</cp:lastModifiedBy>
  <cp:revision>8</cp:revision>
  <cp:lastPrinted>2019-05-21T07:52:00Z</cp:lastPrinted>
  <dcterms:created xsi:type="dcterms:W3CDTF">2019-05-20T14:13:00Z</dcterms:created>
  <dcterms:modified xsi:type="dcterms:W3CDTF">2019-06-03T13:15:00Z</dcterms:modified>
</cp:coreProperties>
</file>