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
        <w:tblW w:w="1530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561"/>
        <w:gridCol w:w="2121"/>
        <w:gridCol w:w="3476"/>
        <w:gridCol w:w="6310"/>
        <w:gridCol w:w="1277"/>
        <w:gridCol w:w="1559"/>
      </w:tblGrid>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92CDDC" w:themeColor="accent5" w:themeTint="99"/>
                <w:sz w:val="24"/>
                <w:szCs w:val="24"/>
              </w:rPr>
            </w:pPr>
            <w:r>
              <w:rPr>
                <w:rFonts w:eastAsia="Arial" w:cs="Arial" w:ascii="Arial" w:hAnsi="Arial"/>
                <w:color w:val="92CDDC" w:themeColor="accent5" w:themeTint="99"/>
                <w:sz w:val="24"/>
                <w:szCs w:val="24"/>
              </w:rPr>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b/>
                <w:b/>
                <w:color w:val="92CDDC" w:themeColor="accent5" w:themeTint="99"/>
                <w:sz w:val="28"/>
                <w:szCs w:val="28"/>
              </w:rPr>
            </w:pPr>
            <w:r>
              <w:rPr>
                <w:rFonts w:eastAsia="Arial" w:cs="Arial" w:ascii="Arial" w:hAnsi="Arial"/>
                <w:b/>
                <w:sz w:val="28"/>
                <w:szCs w:val="28"/>
              </w:rPr>
              <w:t xml:space="preserve">USOS Code </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b/>
                <w:b/>
                <w:color w:val="92CDDC" w:themeColor="accent5" w:themeTint="99"/>
                <w:sz w:val="28"/>
                <w:szCs w:val="28"/>
              </w:rPr>
            </w:pPr>
            <w:r>
              <w:rPr>
                <w:rFonts w:eastAsia="Arial" w:cs="Arial" w:ascii="Arial" w:hAnsi="Arial"/>
                <w:b/>
                <w:sz w:val="28"/>
                <w:szCs w:val="28"/>
              </w:rPr>
              <w:t>Course’s title/ Lecturer</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b/>
                <w:b/>
                <w:color w:val="92CDDC" w:themeColor="accent5" w:themeTint="99"/>
                <w:sz w:val="28"/>
                <w:szCs w:val="28"/>
              </w:rPr>
            </w:pPr>
            <w:r>
              <w:rPr>
                <w:rFonts w:eastAsia="Arial" w:cs="Arial" w:ascii="Arial" w:hAnsi="Arial"/>
                <w:b/>
                <w:sz w:val="28"/>
                <w:szCs w:val="28"/>
              </w:rPr>
              <w:t>Brief description</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b/>
                <w:b/>
                <w:color w:val="92CDDC" w:themeColor="accent5" w:themeTint="99"/>
                <w:sz w:val="28"/>
                <w:szCs w:val="28"/>
              </w:rPr>
            </w:pPr>
            <w:r>
              <w:rPr>
                <w:rFonts w:eastAsia="Arial" w:cs="Arial" w:ascii="Arial" w:hAnsi="Arial"/>
                <w:b/>
                <w:sz w:val="28"/>
                <w:szCs w:val="28"/>
              </w:rPr>
              <w:t>ECTS/ language</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b/>
                <w:b/>
                <w:color w:val="92CDDC" w:themeColor="accent5" w:themeTint="99"/>
                <w:sz w:val="28"/>
                <w:szCs w:val="28"/>
              </w:rPr>
            </w:pPr>
            <w:r>
              <w:rPr>
                <w:rFonts w:eastAsia="Arial" w:cs="Arial" w:ascii="Arial" w:hAnsi="Arial"/>
                <w:b/>
                <w:sz w:val="28"/>
                <w:szCs w:val="28"/>
              </w:rPr>
              <w:t>English level</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92CDDC" w:themeColor="accent5" w:themeTint="99"/>
                <w:sz w:val="24"/>
                <w:szCs w:val="24"/>
              </w:rPr>
            </w:pPr>
            <w:r>
              <w:rPr>
                <w:rFonts w:eastAsia="Arial" w:cs="Arial" w:ascii="Arial" w:hAnsi="Arial"/>
                <w:sz w:val="24"/>
                <w:szCs w:val="24"/>
              </w:rPr>
              <w:t>1</w:t>
            </w:r>
            <w:r>
              <w:rPr>
                <w:rFonts w:eastAsia="Arial" w:cs="Arial" w:ascii="Arial" w:hAnsi="Arial"/>
                <w:color w:val="92CDDC" w:themeColor="accent5" w:themeTint="99"/>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cs="Arial"/>
                <w:b/>
                <w:b/>
                <w:sz w:val="24"/>
                <w:szCs w:val="24"/>
              </w:rPr>
            </w:pPr>
            <w:r>
              <w:rPr>
                <w:rFonts w:cs="Arial" w:ascii="Arial" w:hAnsi="Arial"/>
                <w:b/>
                <w:sz w:val="24"/>
                <w:szCs w:val="24"/>
              </w:rPr>
              <w:t>AI in teaching English to young learners</w:t>
            </w:r>
          </w:p>
          <w:p>
            <w:pPr>
              <w:pStyle w:val="Normal"/>
              <w:keepNext w:val="true"/>
              <w:pBdr/>
              <w:spacing w:before="240" w:after="60"/>
              <w:rPr>
                <w:rFonts w:ascii="Arial" w:hAnsi="Arial" w:eastAsia="Arial" w:cs="Arial"/>
              </w:rPr>
            </w:pPr>
            <w:r>
              <w:rPr>
                <w:rFonts w:eastAsia="Arial" w:cs="Arial" w:ascii="Arial" w:hAnsi="Arial"/>
              </w:rPr>
              <w:t>Dr Paulina Marchlik</w:t>
            </w:r>
          </w:p>
          <w:p>
            <w:pPr>
              <w:pStyle w:val="Normal"/>
              <w:keepNext w:val="true"/>
              <w:pBdr/>
              <w:spacing w:before="240" w:after="60"/>
              <w:rPr>
                <w:rFonts w:ascii="Arial" w:hAnsi="Arial" w:eastAsia="Arial" w:cs="Arial"/>
              </w:rPr>
            </w:pPr>
            <w:r>
              <w:rPr>
                <w:rFonts w:eastAsia="Arial" w:cs="Arial" w:ascii="Arial" w:hAnsi="Arial"/>
              </w:rPr>
              <w:t>seminar</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r>
          </w:p>
        </w:tc>
      </w:tr>
      <w:tr>
        <w:trPr>
          <w:trHeight w:val="4141" w:hRule="atLeast"/>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92CDDC" w:themeColor="accent5" w:themeTint="99"/>
                <w:sz w:val="24"/>
                <w:szCs w:val="24"/>
              </w:rPr>
            </w:pPr>
            <w:r>
              <w:rPr>
                <w:rFonts w:eastAsia="Arial" w:cs="Arial" w:ascii="Arial" w:hAnsi="Arial"/>
                <w:color w:val="92CDDC" w:themeColor="accent5" w:themeTint="99"/>
                <w:sz w:val="24"/>
                <w:szCs w:val="24"/>
              </w:rPr>
              <w:t>2.</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color w:val="000000" w:themeColor="text1"/>
                <w:sz w:val="24"/>
                <w:szCs w:val="24"/>
              </w:rPr>
              <w:t>2300-GPTE-M6-II-AE</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lineRule="auto" w:line="259" w:before="0" w:after="160"/>
              <w:rPr>
                <w:rFonts w:ascii="Arial" w:hAnsi="Arial" w:eastAsia="Arial" w:cs="Arial"/>
                <w:b/>
                <w:b/>
                <w:color w:val="000000" w:themeColor="text1"/>
                <w:sz w:val="24"/>
                <w:szCs w:val="24"/>
                <w:highlight w:val="white"/>
              </w:rPr>
            </w:pPr>
            <w:r>
              <w:rPr>
                <w:rFonts w:eastAsia="Arial" w:cs="Arial" w:ascii="Arial" w:hAnsi="Arial"/>
                <w:b/>
                <w:color w:val="000000" w:themeColor="text1"/>
                <w:sz w:val="24"/>
                <w:szCs w:val="24"/>
                <w:highlight w:val="white"/>
              </w:rPr>
            </w:r>
          </w:p>
          <w:p>
            <w:pPr>
              <w:pStyle w:val="Normal"/>
              <w:pBdr/>
              <w:spacing w:lineRule="auto" w:line="259" w:before="0" w:after="160"/>
              <w:rPr>
                <w:rFonts w:ascii="Arial" w:hAnsi="Arial" w:eastAsia="Arial" w:cs="Arial"/>
                <w:color w:val="000000" w:themeColor="text1"/>
                <w:sz w:val="24"/>
                <w:szCs w:val="24"/>
                <w:highlight w:val="white"/>
              </w:rPr>
            </w:pPr>
            <w:r>
              <w:rPr>
                <w:rFonts w:eastAsia="Arial" w:cs="Arial" w:ascii="Arial" w:hAnsi="Arial"/>
                <w:b/>
                <w:color w:val="000000" w:themeColor="text1"/>
                <w:sz w:val="24"/>
                <w:szCs w:val="24"/>
                <w:highlight w:val="white"/>
              </w:rPr>
              <w:t>Art education</w:t>
            </w:r>
          </w:p>
          <w:p>
            <w:pPr>
              <w:pStyle w:val="Normal"/>
              <w:keepNext w:val="true"/>
              <w:pBdr/>
              <w:spacing w:before="240" w:after="60"/>
              <w:rPr>
                <w:rFonts w:ascii="Arial" w:hAnsi="Arial" w:cs="Arial"/>
                <w:color w:val="000000"/>
              </w:rPr>
            </w:pPr>
            <w:r>
              <w:rPr>
                <w:rFonts w:cs="Arial" w:ascii="Arial" w:hAnsi="Arial"/>
                <w:color w:val="000000"/>
              </w:rPr>
              <w:t>Dr Justyna Żak-Szwarc</w:t>
            </w:r>
          </w:p>
          <w:p>
            <w:pPr>
              <w:pStyle w:val="Normal"/>
              <w:keepNext w:val="true"/>
              <w:pBdr/>
              <w:spacing w:before="240" w:after="60"/>
              <w:rPr>
                <w:rFonts w:ascii="Arial" w:hAnsi="Arial" w:cs="Arial"/>
                <w:color w:val="000000"/>
              </w:rPr>
            </w:pPr>
            <w:r>
              <w:rPr>
                <w:rFonts w:cs="Arial" w:ascii="Arial" w:hAnsi="Arial"/>
                <w:color w:val="000000"/>
              </w:rPr>
              <w:t>workshops</w:t>
            </w:r>
          </w:p>
          <w:p>
            <w:pPr>
              <w:pStyle w:val="Normal"/>
              <w:keepNext w:val="true"/>
              <w:pBdr/>
              <w:spacing w:before="240" w:after="60"/>
              <w:rPr>
                <w:rFonts w:ascii="Arial" w:hAnsi="Arial" w:cs="Arial"/>
                <w:color w:val="000000"/>
                <w:sz w:val="24"/>
                <w:szCs w:val="24"/>
              </w:rPr>
            </w:pPr>
            <w:r>
              <w:rPr>
                <w:rFonts w:cs="Arial" w:ascii="Arial" w:hAnsi="Arial"/>
                <w:color w:val="000000"/>
                <w:sz w:val="24"/>
                <w:szCs w:val="24"/>
              </w:rPr>
            </w:r>
          </w:p>
          <w:p>
            <w:pPr>
              <w:pStyle w:val="HTMLPreformatted"/>
              <w:rPr>
                <w:rFonts w:ascii="Arial" w:hAnsi="Arial" w:eastAsia="Arial" w:cs="Arial"/>
                <w:sz w:val="24"/>
                <w:szCs w:val="24"/>
              </w:rPr>
            </w:pPr>
            <w:r>
              <w:rPr>
                <w:rFonts w:eastAsia="Arial" w:cs="Arial" w:ascii="Arial" w:hAnsi="Arial"/>
                <w:sz w:val="24"/>
                <w:szCs w:val="24"/>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before="0" w:after="90"/>
              <w:jc w:val="both"/>
              <w:rPr>
                <w:rFonts w:ascii="Arial" w:hAnsi="Arial" w:eastAsia="Arial" w:cs="Arial"/>
                <w:color w:val="000000" w:themeColor="text1"/>
                <w:sz w:val="24"/>
                <w:szCs w:val="24"/>
              </w:rPr>
            </w:pPr>
            <w:r>
              <w:rPr>
                <w:rFonts w:eastAsia="Arial" w:cs="Arial" w:ascii="Arial" w:hAnsi="Arial"/>
                <w:color w:val="000000" w:themeColor="text1"/>
                <w:sz w:val="24"/>
                <w:szCs w:val="24"/>
              </w:rPr>
            </w:r>
          </w:p>
          <w:p>
            <w:pPr>
              <w:pStyle w:val="Normal"/>
              <w:pBdr/>
              <w:spacing w:before="0" w:after="90"/>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pPr>
              <w:pStyle w:val="Normal"/>
              <w:pBdr/>
              <w:spacing w:before="0" w:after="90"/>
              <w:jc w:val="both"/>
              <w:rPr>
                <w:rFonts w:ascii="Arial" w:hAnsi="Arial" w:eastAsia="Arial" w:cs="Arial"/>
                <w:color w:val="000000" w:themeColor="text1"/>
                <w:sz w:val="24"/>
                <w:szCs w:val="24"/>
              </w:rPr>
            </w:pPr>
            <w:r>
              <w:rPr>
                <w:rFonts w:eastAsia="Arial" w:cs="Arial" w:ascii="Arial" w:hAnsi="Arial"/>
                <w:color w:val="000000" w:themeColor="text1"/>
                <w:sz w:val="24"/>
                <w:szCs w:val="24"/>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3.</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2300-GPTE-M5-GE-CC</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lineRule="auto" w:line="259" w:before="0" w:after="160"/>
              <w:rPr>
                <w:rFonts w:ascii="Arial" w:hAnsi="Arial" w:eastAsia="Arial" w:cs="Arial"/>
                <w:b/>
                <w:b/>
                <w:color w:val="000000" w:themeColor="text1"/>
                <w:sz w:val="24"/>
                <w:szCs w:val="24"/>
                <w:highlight w:val="white"/>
              </w:rPr>
            </w:pPr>
            <w:r>
              <w:rPr>
                <w:rFonts w:eastAsia="Arial" w:cs="Arial" w:ascii="Arial" w:hAnsi="Arial"/>
                <w:b/>
                <w:color w:val="000000" w:themeColor="text1"/>
                <w:sz w:val="24"/>
                <w:szCs w:val="24"/>
                <w:highlight w:val="white"/>
              </w:rPr>
            </w:r>
          </w:p>
          <w:p>
            <w:pPr>
              <w:pStyle w:val="Normal"/>
              <w:pBdr/>
              <w:spacing w:lineRule="auto" w:line="259" w:before="0" w:after="160"/>
              <w:rPr>
                <w:rFonts w:ascii="Arial" w:hAnsi="Arial" w:eastAsia="Arial" w:cs="Arial"/>
                <w:color w:val="000000" w:themeColor="text1"/>
                <w:sz w:val="24"/>
                <w:szCs w:val="24"/>
                <w:highlight w:val="white"/>
              </w:rPr>
            </w:pPr>
            <w:r>
              <w:rPr>
                <w:rFonts w:eastAsia="Arial" w:cs="Arial" w:ascii="Arial" w:hAnsi="Arial"/>
                <w:b/>
                <w:color w:val="000000" w:themeColor="text1"/>
                <w:sz w:val="24"/>
                <w:szCs w:val="24"/>
                <w:highlight w:val="white"/>
              </w:rPr>
              <w:t>Clil in Different Contexts</w:t>
            </w:r>
          </w:p>
          <w:p>
            <w:pPr>
              <w:pStyle w:val="Normal"/>
              <w:pBdr/>
              <w:spacing w:lineRule="auto" w:line="259" w:before="0" w:after="160"/>
              <w:rPr>
                <w:rFonts w:ascii="Arial" w:hAnsi="Arial" w:cs="Arial"/>
                <w:color w:val="000000"/>
              </w:rPr>
            </w:pPr>
            <w:r>
              <w:rPr>
                <w:rFonts w:cs="Arial" w:ascii="Arial" w:hAnsi="Arial"/>
                <w:color w:val="000000"/>
              </w:rPr>
              <w:t>Dr Katarzyna Brzosko-Barratt</w:t>
            </w:r>
          </w:p>
          <w:p>
            <w:pPr>
              <w:pStyle w:val="Normal"/>
              <w:pBdr/>
              <w:spacing w:lineRule="auto" w:line="259" w:before="0" w:after="160"/>
              <w:rPr>
                <w:rFonts w:ascii="Arial" w:hAnsi="Arial" w:cs="Arial"/>
                <w:color w:val="000000"/>
              </w:rPr>
            </w:pPr>
            <w:r>
              <w:rPr>
                <w:rFonts w:cs="Arial" w:ascii="Arial" w:hAnsi="Arial"/>
                <w:color w:val="000000"/>
              </w:rPr>
            </w:r>
          </w:p>
          <w:p>
            <w:pPr>
              <w:pStyle w:val="Normal"/>
              <w:pBdr/>
              <w:spacing w:lineRule="auto" w:line="259" w:before="0" w:after="160"/>
              <w:rPr>
                <w:rFonts w:ascii="Arial" w:hAnsi="Arial" w:cs="Arial"/>
                <w:color w:val="000000"/>
                <w:sz w:val="24"/>
                <w:szCs w:val="24"/>
              </w:rPr>
            </w:pPr>
            <w:r>
              <w:rPr>
                <w:rFonts w:cs="Arial" w:ascii="Arial" w:hAnsi="Arial"/>
                <w:color w:val="000000"/>
                <w:sz w:val="24"/>
                <w:szCs w:val="24"/>
              </w:rPr>
            </w:r>
          </w:p>
          <w:p>
            <w:pPr>
              <w:pStyle w:val="HTMLPreformatted"/>
              <w:rPr>
                <w:rFonts w:ascii="Arial" w:hAnsi="Arial" w:eastAsia="Arial" w:cs="Arial"/>
                <w:b/>
                <w:b/>
                <w:color w:val="000000" w:themeColor="text1"/>
                <w:sz w:val="24"/>
                <w:szCs w:val="24"/>
                <w:highlight w:val="white"/>
                <w:lang w:val="en-US"/>
              </w:rPr>
            </w:pPr>
            <w:r>
              <w:rPr>
                <w:rFonts w:eastAsia="Arial" w:cs="Arial" w:ascii="Arial" w:hAnsi="Arial"/>
                <w:b/>
                <w:color w:val="000000" w:themeColor="text1"/>
                <w:sz w:val="24"/>
                <w:szCs w:val="24"/>
                <w:highlight w:val="white"/>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4.</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2300-GPTE-M1-DTS</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rPr>
                <w:rFonts w:ascii="Arial" w:hAnsi="Arial" w:cs="Arial"/>
                <w:b/>
                <w:b/>
                <w:color w:val="000000"/>
                <w:sz w:val="24"/>
                <w:szCs w:val="24"/>
              </w:rPr>
            </w:pPr>
            <w:r>
              <w:rPr>
                <w:rFonts w:cs="Arial" w:ascii="Arial" w:hAnsi="Arial"/>
                <w:b/>
                <w:color w:val="000000"/>
                <w:sz w:val="24"/>
                <w:szCs w:val="24"/>
              </w:rPr>
            </w:r>
          </w:p>
          <w:p>
            <w:pPr>
              <w:pStyle w:val="Normal"/>
              <w:pBdr/>
              <w:rPr>
                <w:rFonts w:ascii="Arial" w:hAnsi="Arial" w:cs="Arial"/>
                <w:b/>
                <w:b/>
                <w:color w:val="000000"/>
                <w:sz w:val="24"/>
                <w:szCs w:val="24"/>
              </w:rPr>
            </w:pPr>
            <w:r>
              <w:rPr>
                <w:rFonts w:cs="Arial" w:ascii="Arial" w:hAnsi="Arial"/>
                <w:b/>
                <w:color w:val="000000"/>
                <w:sz w:val="24"/>
                <w:szCs w:val="24"/>
              </w:rPr>
              <w:t>Developing Teaching Skills</w:t>
            </w:r>
          </w:p>
          <w:p>
            <w:pPr>
              <w:pStyle w:val="Normal"/>
              <w:pBdr/>
              <w:rPr>
                <w:rFonts w:ascii="Arial" w:hAnsi="Arial" w:eastAsia="Arial" w:cs="Arial"/>
                <w:b/>
                <w:b/>
                <w:color w:val="92CDDC" w:themeColor="accent5" w:themeTint="99"/>
                <w:sz w:val="24"/>
                <w:szCs w:val="24"/>
                <w:highlight w:val="white"/>
              </w:rPr>
            </w:pPr>
            <w:r>
              <w:rPr>
                <w:rFonts w:eastAsia="Arial" w:cs="Arial" w:ascii="Arial" w:hAnsi="Arial"/>
                <w:b/>
                <w:color w:val="92CDDC" w:themeColor="accent5" w:themeTint="99"/>
                <w:sz w:val="24"/>
                <w:szCs w:val="24"/>
                <w:highlight w:val="white"/>
              </w:rPr>
            </w:r>
          </w:p>
          <w:p>
            <w:pPr>
              <w:pStyle w:val="Normal"/>
              <w:pBdr/>
              <w:spacing w:lineRule="auto" w:line="259" w:before="0" w:after="160"/>
              <w:rPr>
                <w:rFonts w:ascii="Arial" w:hAnsi="Arial" w:cs="Arial"/>
                <w:color w:val="000000"/>
              </w:rPr>
            </w:pPr>
            <w:r>
              <w:rPr>
                <w:rFonts w:cs="Arial" w:ascii="Arial" w:hAnsi="Arial"/>
                <w:color w:val="000000"/>
              </w:rPr>
              <w:t>Mgr Joanna Głogowska</w:t>
            </w:r>
          </w:p>
          <w:p>
            <w:pPr>
              <w:pStyle w:val="Normal"/>
              <w:pBdr/>
              <w:spacing w:lineRule="auto" w:line="259" w:before="0" w:after="160"/>
              <w:rPr>
                <w:rFonts w:ascii="Arial" w:hAnsi="Arial" w:cs="Arial"/>
                <w:color w:val="000000"/>
              </w:rPr>
            </w:pPr>
            <w:r>
              <w:rPr>
                <w:rFonts w:cs="Arial" w:ascii="Arial" w:hAnsi="Arial"/>
                <w:color w:val="000000"/>
              </w:rPr>
              <w:t>workshops</w:t>
            </w:r>
          </w:p>
          <w:p>
            <w:pPr>
              <w:pStyle w:val="HTMLPreformatted"/>
              <w:rPr>
                <w:rFonts w:ascii="Arial" w:hAnsi="Arial" w:eastAsia="Arial" w:cs="Arial"/>
                <w:b/>
                <w:b/>
                <w:color w:val="000000" w:themeColor="text1"/>
                <w:sz w:val="24"/>
                <w:szCs w:val="24"/>
                <w:highlight w:val="white"/>
              </w:rPr>
            </w:pPr>
            <w:r>
              <w:rPr>
                <w:rFonts w:eastAsia="Arial" w:cs="Arial" w:ascii="Arial" w:hAnsi="Arial"/>
                <w:b/>
                <w:color w:val="000000" w:themeColor="text1"/>
                <w:sz w:val="24"/>
                <w:szCs w:val="24"/>
                <w:highlight w:val="white"/>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5</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2300-GPTE-M6-II-LE</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lineRule="auto" w:line="259" w:before="0" w:after="160"/>
              <w:rPr>
                <w:rFonts w:ascii="Arial" w:hAnsi="Arial" w:eastAsia="Arial" w:cs="Arial"/>
                <w:b/>
                <w:b/>
                <w:color w:val="000000" w:themeColor="text1"/>
                <w:sz w:val="24"/>
                <w:szCs w:val="24"/>
                <w:highlight w:val="white"/>
              </w:rPr>
            </w:pPr>
            <w:r>
              <w:rPr>
                <w:rFonts w:eastAsia="Arial" w:cs="Arial" w:ascii="Arial" w:hAnsi="Arial"/>
                <w:b/>
                <w:color w:val="000000" w:themeColor="text1"/>
                <w:sz w:val="24"/>
                <w:szCs w:val="24"/>
                <w:highlight w:val="white"/>
              </w:rPr>
            </w:r>
          </w:p>
          <w:p>
            <w:pPr>
              <w:pStyle w:val="Normal"/>
              <w:pBdr/>
              <w:spacing w:lineRule="auto" w:line="259" w:before="0" w:after="160"/>
              <w:rPr>
                <w:rFonts w:ascii="Arial" w:hAnsi="Arial" w:eastAsia="Arial" w:cs="Arial"/>
                <w:color w:val="000000" w:themeColor="text1"/>
                <w:sz w:val="24"/>
                <w:szCs w:val="24"/>
                <w:highlight w:val="white"/>
              </w:rPr>
            </w:pPr>
            <w:r>
              <w:rPr>
                <w:rFonts w:eastAsia="Arial" w:cs="Arial" w:ascii="Arial" w:hAnsi="Arial"/>
                <w:b/>
                <w:color w:val="000000" w:themeColor="text1"/>
                <w:sz w:val="24"/>
                <w:szCs w:val="24"/>
                <w:highlight w:val="white"/>
              </w:rPr>
              <w:t>Language education</w:t>
            </w:r>
          </w:p>
          <w:p>
            <w:pPr>
              <w:pStyle w:val="Normal"/>
              <w:pBdr/>
              <w:rPr>
                <w:rFonts w:ascii="Arial" w:hAnsi="Arial" w:cs="Arial"/>
                <w:color w:val="000000"/>
              </w:rPr>
            </w:pPr>
            <w:r>
              <w:rPr>
                <w:rFonts w:cs="Arial" w:ascii="Arial" w:hAnsi="Arial"/>
                <w:color w:val="000000"/>
              </w:rPr>
              <w:t>Dr Joanna Dobkowska</w:t>
            </w:r>
          </w:p>
          <w:p>
            <w:pPr>
              <w:pStyle w:val="Normal"/>
              <w:pBdr/>
              <w:rPr>
                <w:rFonts w:ascii="Arial" w:hAnsi="Arial" w:cs="Arial"/>
                <w:color w:val="000000"/>
                <w:sz w:val="24"/>
                <w:szCs w:val="24"/>
              </w:rPr>
            </w:pPr>
            <w:r>
              <w:rPr>
                <w:rFonts w:cs="Arial" w:ascii="Arial" w:hAnsi="Arial"/>
                <w:color w:val="000000"/>
                <w:sz w:val="24"/>
                <w:szCs w:val="24"/>
              </w:rPr>
            </w:r>
          </w:p>
          <w:p>
            <w:pPr>
              <w:pStyle w:val="Normal"/>
              <w:pBdr/>
              <w:rPr>
                <w:rFonts w:ascii="Arial" w:hAnsi="Arial" w:cs="Arial"/>
                <w:color w:val="000000"/>
              </w:rPr>
            </w:pPr>
            <w:r>
              <w:rPr>
                <w:rFonts w:cs="Arial" w:ascii="Arial" w:hAnsi="Arial"/>
                <w:color w:val="000000"/>
              </w:rPr>
              <w:t>seminar</w:t>
            </w:r>
          </w:p>
          <w:p>
            <w:pPr>
              <w:pStyle w:val="HTMLPreformatted"/>
              <w:rPr>
                <w:rFonts w:ascii="Arial" w:hAnsi="Arial" w:cs="Arial"/>
                <w:b/>
                <w:b/>
                <w:color w:val="000000"/>
                <w:sz w:val="24"/>
                <w:szCs w:val="24"/>
                <w:lang w:val="en-US"/>
              </w:rPr>
            </w:pPr>
            <w:r>
              <w:rPr>
                <w:rFonts w:cs="Arial" w:ascii="Arial" w:hAnsi="Arial"/>
                <w:b/>
                <w:color w:val="000000"/>
                <w:sz w:val="24"/>
                <w:szCs w:val="24"/>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eduaction of bilingual children and children with special educational needs. Reading, writing, communication, working with text in early education - the teacher’s folder.</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6</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2300-KJO-40/LCS</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lang w:val="en-US"/>
              </w:rPr>
            </w:pPr>
            <w:r>
              <w:rPr>
                <w:rFonts w:cs="Arial" w:ascii="Arial" w:hAnsi="Arial"/>
                <w:b/>
                <w:color w:val="000000"/>
                <w:lang w:val="en-US"/>
              </w:rPr>
              <w:t>Learning through common sens</w:t>
            </w:r>
          </w:p>
          <w:p>
            <w:pPr>
              <w:pStyle w:val="NormalWeb"/>
              <w:rPr>
                <w:rFonts w:ascii="Arial" w:hAnsi="Arial" w:cs="Arial"/>
                <w:color w:val="000000"/>
              </w:rPr>
            </w:pPr>
            <w:r>
              <w:rPr>
                <w:rFonts w:cs="Arial" w:ascii="Arial" w:hAnsi="Arial"/>
                <w:color w:val="000000"/>
                <w:lang w:val="en-US"/>
              </w:rPr>
              <w:t xml:space="preserve">Dr hab. </w:t>
            </w:r>
            <w:r>
              <w:rPr>
                <w:rFonts w:cs="Arial" w:ascii="Arial" w:hAnsi="Arial"/>
                <w:color w:val="000000"/>
              </w:rPr>
              <w:t>Michał Rauszer</w:t>
            </w:r>
          </w:p>
          <w:p>
            <w:pPr>
              <w:pStyle w:val="NormalWeb"/>
              <w:rPr>
                <w:rFonts w:ascii="Arial" w:hAnsi="Arial" w:cs="Arial"/>
                <w:color w:val="000000"/>
              </w:rPr>
            </w:pPr>
            <w:r>
              <w:rPr>
                <w:rFonts w:cs="Arial" w:ascii="Arial" w:hAnsi="Arial"/>
                <w:color w:val="000000"/>
              </w:rPr>
              <w:t>seminar</w:t>
            </w:r>
          </w:p>
          <w:p>
            <w:pPr>
              <w:pStyle w:val="Normal"/>
              <w:pBdr/>
              <w:spacing w:lineRule="auto" w:line="259" w:before="0" w:after="160"/>
              <w:rPr>
                <w:rFonts w:ascii="Arial" w:hAnsi="Arial" w:eastAsia="Arial" w:cs="Arial"/>
                <w:b/>
                <w:b/>
                <w:color w:val="000000" w:themeColor="text1"/>
                <w:sz w:val="24"/>
                <w:szCs w:val="24"/>
                <w:highlight w:val="white"/>
              </w:rPr>
            </w:pPr>
            <w:r>
              <w:rPr>
                <w:rFonts w:eastAsia="Arial" w:cs="Arial" w:ascii="Arial" w:hAnsi="Arial"/>
                <w:b/>
                <w:color w:val="000000" w:themeColor="text1"/>
                <w:sz w:val="24"/>
                <w:szCs w:val="24"/>
                <w:highlight w:val="white"/>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color w:val="000000" w:themeColor="text1"/>
                <w:sz w:val="24"/>
                <w:szCs w:val="24"/>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7</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lang w:val="pl-PL"/>
              </w:rPr>
            </w:pPr>
            <w:r>
              <w:rPr>
                <w:rFonts w:eastAsia="Arial" w:cs="Arial" w:ascii="Arial" w:hAnsi="Arial"/>
                <w:color w:val="000000" w:themeColor="text1"/>
                <w:sz w:val="24"/>
                <w:szCs w:val="24"/>
                <w:lang w:val="pl-PL"/>
              </w:rPr>
              <w:t>2300-GPTE-M6-II-MATH</w:t>
            </w:r>
          </w:p>
          <w:p>
            <w:pPr>
              <w:pStyle w:val="Normal"/>
              <w:keepNext w:val="true"/>
              <w:pBdr/>
              <w:spacing w:before="240" w:after="60"/>
              <w:rPr>
                <w:rFonts w:ascii="Arial" w:hAnsi="Arial" w:eastAsia="Arial" w:cs="Arial"/>
                <w:color w:val="000000" w:themeColor="text1"/>
                <w:sz w:val="24"/>
                <w:szCs w:val="24"/>
                <w:lang w:val="pl-PL"/>
              </w:rPr>
            </w:pPr>
            <w:r>
              <w:rPr>
                <w:rFonts w:eastAsia="Arial" w:cs="Arial" w:ascii="Arial" w:hAnsi="Arial"/>
                <w:color w:val="000000" w:themeColor="text1"/>
                <w:sz w:val="24"/>
                <w:szCs w:val="24"/>
                <w:lang w:val="pl-PL"/>
              </w:rPr>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lineRule="auto" w:line="259" w:before="0" w:after="160"/>
              <w:rPr>
                <w:rFonts w:ascii="Arial" w:hAnsi="Arial" w:cs="Arial"/>
                <w:b/>
                <w:b/>
                <w:color w:val="000000"/>
                <w:sz w:val="24"/>
                <w:szCs w:val="24"/>
              </w:rPr>
            </w:pPr>
            <w:r>
              <w:rPr>
                <w:rFonts w:cs="Arial" w:ascii="Arial" w:hAnsi="Arial"/>
                <w:b/>
                <w:color w:val="000000"/>
                <w:sz w:val="24"/>
                <w:szCs w:val="24"/>
              </w:rPr>
            </w:r>
          </w:p>
          <w:p>
            <w:pPr>
              <w:pStyle w:val="Normal"/>
              <w:pBdr/>
              <w:spacing w:lineRule="auto" w:line="259" w:before="0" w:after="160"/>
              <w:rPr>
                <w:rFonts w:ascii="Arial" w:hAnsi="Arial" w:cs="Arial"/>
                <w:b/>
                <w:b/>
                <w:color w:val="000000"/>
                <w:sz w:val="24"/>
                <w:szCs w:val="24"/>
              </w:rPr>
            </w:pPr>
            <w:r>
              <w:rPr>
                <w:rFonts w:cs="Arial" w:ascii="Arial" w:hAnsi="Arial"/>
                <w:b/>
                <w:color w:val="000000"/>
                <w:sz w:val="24"/>
                <w:szCs w:val="24"/>
              </w:rPr>
              <w:t>Math education</w:t>
            </w:r>
          </w:p>
          <w:p>
            <w:pPr>
              <w:pStyle w:val="NormalWeb"/>
              <w:rPr>
                <w:rFonts w:ascii="Arial" w:hAnsi="Arial" w:cs="Arial"/>
                <w:color w:val="000000"/>
                <w:lang w:val="en-US"/>
              </w:rPr>
            </w:pPr>
            <w:r>
              <w:rPr>
                <w:rFonts w:cs="Arial" w:ascii="Arial" w:hAnsi="Arial"/>
                <w:color w:val="000000"/>
                <w:lang w:val="en-US"/>
              </w:rPr>
              <w:t>Mgr Mira Ciechowska</w:t>
            </w:r>
          </w:p>
          <w:p>
            <w:pPr>
              <w:pStyle w:val="NormalWeb"/>
              <w:rPr>
                <w:rFonts w:ascii="Arial" w:hAnsi="Arial" w:cs="Arial"/>
                <w:color w:val="000000"/>
                <w:lang w:val="en-US"/>
              </w:rPr>
            </w:pPr>
            <w:r>
              <w:rPr>
                <w:rFonts w:cs="Arial" w:ascii="Arial" w:hAnsi="Arial"/>
                <w:color w:val="000000"/>
                <w:lang w:val="en-US"/>
              </w:rPr>
              <w:t>workshops</w:t>
            </w:r>
          </w:p>
          <w:p>
            <w:pPr>
              <w:pStyle w:val="NormalWeb"/>
              <w:rPr>
                <w:rFonts w:ascii="Arial" w:hAnsi="Arial" w:cs="Arial"/>
                <w:lang w:val="en-US"/>
              </w:rPr>
            </w:pPr>
            <w:r>
              <w:rPr>
                <w:rFonts w:cs="Arial" w:ascii="Arial" w:hAnsi="Arial"/>
                <w:lang w:val="en-US"/>
              </w:rPr>
            </w:r>
          </w:p>
          <w:p>
            <w:pPr>
              <w:pStyle w:val="Normal"/>
              <w:pBdr/>
              <w:spacing w:lineRule="auto" w:line="259" w:before="0" w:after="160"/>
              <w:rPr>
                <w:rFonts w:ascii="Arial" w:hAnsi="Arial" w:eastAsia="Arial" w:cs="Arial"/>
                <w:b/>
                <w:b/>
                <w:color w:val="000000" w:themeColor="text1"/>
                <w:sz w:val="24"/>
                <w:szCs w:val="24"/>
                <w:highlight w:val="white"/>
              </w:rPr>
            </w:pPr>
            <w:r>
              <w:rPr>
                <w:rFonts w:eastAsia="Arial" w:cs="Arial" w:ascii="Arial" w:hAnsi="Arial"/>
                <w:b/>
                <w:color w:val="000000" w:themeColor="text1"/>
                <w:sz w:val="24"/>
                <w:szCs w:val="24"/>
                <w:highlight w:val="white"/>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before="300" w:after="90"/>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The world of mathematics needs to be presented to students in a positive and friendly manner. New educational approaches and active teaching methods allow educators to take their pupils on an exciting and engaging journey. </w:t>
            </w:r>
          </w:p>
          <w:p>
            <w:pPr>
              <w:pStyle w:val="Normal"/>
              <w:keepNext w:val="true"/>
              <w:pBdr/>
              <w:spacing w:before="240" w:after="60"/>
              <w:jc w:val="both"/>
              <w:rPr>
                <w:rFonts w:ascii="Arial" w:hAnsi="Arial" w:eastAsia="Arial" w:cs="Arial"/>
                <w:sz w:val="24"/>
                <w:szCs w:val="24"/>
              </w:rPr>
            </w:pPr>
            <w:r>
              <w:rPr>
                <w:rFonts w:eastAsia="Arial" w:cs="Arial" w:ascii="Arial" w:hAnsi="Arial"/>
                <w:color w:val="000000" w:themeColor="text1"/>
                <w:sz w:val="24"/>
                <w:szCs w:val="24"/>
              </w:rPr>
              <w:t>Math is the most international of all subjects and should be taught every day. Numeracy is the bridge between mathematics and the real world, and we should all understand how important it is to teach it efficiently, effectively, and with an infectious enthusiasm</w:t>
            </w:r>
            <w:r>
              <w:rPr>
                <w:rFonts w:eastAsia="Times New Roman" w:cs="Arial" w:ascii="Arial" w:hAnsi="Arial"/>
                <w:color w:val="000000" w:themeColor="text1"/>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8</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lang w:val="pl-PL"/>
              </w:rPr>
            </w:pPr>
            <w:r>
              <w:rPr>
                <w:rFonts w:eastAsia="Arial" w:cs="Arial" w:ascii="Arial" w:hAnsi="Arial"/>
                <w:color w:val="000000" w:themeColor="text1"/>
                <w:sz w:val="24"/>
                <w:szCs w:val="24"/>
              </w:rPr>
              <w:t>2300-GPTE-M6-II-ME</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Music education</w:t>
            </w:r>
          </w:p>
          <w:p>
            <w:pPr>
              <w:pStyle w:val="NormalWeb"/>
              <w:rPr>
                <w:rFonts w:ascii="Arial" w:hAnsi="Arial" w:cs="Arial"/>
                <w:color w:val="000000"/>
                <w:lang w:val="en-US"/>
              </w:rPr>
            </w:pPr>
            <w:r>
              <w:rPr>
                <w:rFonts w:cs="Arial" w:ascii="Arial" w:hAnsi="Arial"/>
                <w:color w:val="000000"/>
                <w:lang w:val="en-US"/>
              </w:rPr>
              <w:t>Mgr Anna Atys</w:t>
            </w:r>
          </w:p>
          <w:p>
            <w:pPr>
              <w:pStyle w:val="HTMLPreformatted"/>
              <w:rPr>
                <w:rFonts w:ascii="Arial" w:hAnsi="Arial" w:cs="Arial"/>
                <w:b/>
                <w:b/>
                <w:color w:val="000000"/>
                <w:sz w:val="24"/>
                <w:szCs w:val="24"/>
              </w:rPr>
            </w:pPr>
            <w:r>
              <w:rPr>
                <w:rFonts w:cs="Arial" w:ascii="Arial" w:hAnsi="Arial"/>
                <w:b/>
                <w:color w:val="000000"/>
                <w:sz w:val="24"/>
                <w:szCs w:val="24"/>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spacing w:before="300" w:after="90"/>
              <w:jc w:val="both"/>
              <w:rPr>
                <w:rFonts w:ascii="Arial" w:hAnsi="Arial" w:eastAsia="Arial" w:cs="Arial"/>
                <w:color w:val="000000" w:themeColor="text1"/>
                <w:sz w:val="24"/>
                <w:szCs w:val="24"/>
              </w:rPr>
            </w:pPr>
            <w:r>
              <w:rPr>
                <w:rFonts w:eastAsia="Arial" w:cs="Arial" w:ascii="Arial" w:hAnsi="Arial"/>
                <w:color w:val="000000" w:themeColor="text1"/>
                <w:sz w:val="24"/>
                <w:szCs w:val="24"/>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9</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2300-GPTE-M2-PG</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Pedagogical grammar</w:t>
            </w:r>
          </w:p>
          <w:p>
            <w:pPr>
              <w:pStyle w:val="NormalWeb"/>
              <w:rPr>
                <w:rFonts w:ascii="Arial" w:hAnsi="Arial" w:cs="Arial"/>
                <w:color w:val="000000"/>
                <w:lang w:val="en-US"/>
              </w:rPr>
            </w:pPr>
            <w:r>
              <w:rPr>
                <w:rFonts w:cs="Arial" w:ascii="Arial" w:hAnsi="Arial"/>
                <w:color w:val="000000"/>
                <w:lang w:val="en-US"/>
              </w:rPr>
              <w:t>Mgr Monika Galbarczyk</w:t>
            </w:r>
          </w:p>
          <w:p>
            <w:pPr>
              <w:pStyle w:val="NormalWeb"/>
              <w:rPr>
                <w:rFonts w:ascii="Arial" w:hAnsi="Arial" w:cs="Arial"/>
                <w:color w:val="000000"/>
                <w:lang w:val="en-US"/>
              </w:rPr>
            </w:pPr>
            <w:r>
              <w:rPr>
                <w:rFonts w:cs="Arial" w:ascii="Arial" w:hAnsi="Arial"/>
                <w:color w:val="000000"/>
                <w:lang w:val="en-US"/>
              </w:rPr>
              <w:t>workshops</w:t>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0</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2300-GPTE-M6-II-PHE</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lang w:val="en-US"/>
              </w:rPr>
            </w:pPr>
            <w:r>
              <w:rPr>
                <w:rFonts w:cs="Arial" w:ascii="Arial" w:hAnsi="Arial"/>
                <w:b/>
                <w:color w:val="000000"/>
                <w:lang w:val="en-US"/>
              </w:rPr>
              <w:t>Physical and health education</w:t>
            </w:r>
          </w:p>
          <w:p>
            <w:pPr>
              <w:pStyle w:val="NormalWeb"/>
              <w:rPr>
                <w:rFonts w:ascii="Arial" w:hAnsi="Arial" w:cs="Arial"/>
                <w:lang w:val="en-US"/>
              </w:rPr>
            </w:pPr>
            <w:r>
              <w:rPr>
                <w:rFonts w:cs="Arial" w:ascii="Arial" w:hAnsi="Arial"/>
                <w:lang w:val="en-US"/>
              </w:rPr>
              <w:t>p. Silvia Tomaszewska</w:t>
            </w:r>
          </w:p>
          <w:p>
            <w:pPr>
              <w:pStyle w:val="NormalWeb"/>
              <w:rPr>
                <w:rFonts w:ascii="Arial" w:hAnsi="Arial" w:cs="Arial"/>
                <w:b/>
                <w:b/>
                <w:color w:val="000000"/>
                <w:lang w:val="en-US"/>
              </w:rPr>
            </w:pPr>
            <w:r>
              <w:rPr>
                <w:rFonts w:cs="Arial" w:ascii="Arial" w:hAnsi="Arial"/>
                <w:lang w:val="en-US"/>
              </w:rPr>
              <w:t>seminar</w:t>
            </w:r>
          </w:p>
          <w:p>
            <w:pPr>
              <w:pStyle w:val="HTMLPreformatted"/>
              <w:rPr>
                <w:rFonts w:ascii="Arial" w:hAnsi="Arial" w:cs="Arial"/>
                <w:b/>
                <w:b/>
                <w:color w:val="000000"/>
                <w:lang w:val="en-US"/>
              </w:rPr>
            </w:pPr>
            <w:r>
              <w:rPr>
                <w:rFonts w:cs="Arial" w:ascii="Arial" w:hAnsi="Arial"/>
                <w:b/>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color w:val="000000" w:themeColor="text1"/>
                <w:sz w:val="24"/>
                <w:szCs w:val="24"/>
              </w:rPr>
            </w:pPr>
            <w:r>
              <w:rPr>
                <w:rFonts w:eastAsia="Arial" w:cs="Arial" w:ascii="Arial" w:hAnsi="Arial"/>
                <w:color w:val="000000" w:themeColor="text1"/>
                <w:sz w:val="24"/>
                <w:szCs w:val="24"/>
              </w:rPr>
              <w:t xml:space="preserve">Physical education is a part of the total educational program that contributes, mainly through movement exercises, to the total growth and development of all children. </w:t>
            </w:r>
            <w:r>
              <w:rPr>
                <w:rFonts w:eastAsia="Arial" w:cs="Arial" w:ascii="Arial" w:hAnsi="Arial"/>
                <w:color w:val="000000" w:themeColor="text1"/>
                <w:sz w:val="24"/>
                <w:szCs w:val="24"/>
                <w:highlight w:val="white"/>
              </w:rPr>
              <w:t>Students will become familiar with organizing and presenting health and physical education content, materials, curricula, community resources, using technology, and communicating about healthy lifestyles.</w:t>
            </w:r>
            <w:r>
              <w:rPr>
                <w:rFonts w:eastAsia="Arial" w:cs="Arial" w:ascii="Arial" w:hAnsi="Arial"/>
                <w:color w:val="000000" w:themeColor="text1"/>
                <w:sz w:val="24"/>
                <w:szCs w:val="24"/>
              </w:rPr>
              <w:t xml:space="preserve"> The main aim of the course is to learn and use major concepts of health education, human movement and physical activity as central elements to foster active healthy lifestyles. </w:t>
            </w:r>
          </w:p>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1</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2300-J-DWNJA-PT</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rPr>
            </w:pPr>
            <w:r>
              <w:rPr>
                <w:rFonts w:cs="Arial" w:ascii="Arial" w:hAnsi="Arial"/>
                <w:b/>
                <w:color w:val="000000"/>
              </w:rPr>
            </w:r>
          </w:p>
          <w:p>
            <w:pPr>
              <w:pStyle w:val="NormalWeb"/>
              <w:rPr>
                <w:rFonts w:ascii="Arial" w:hAnsi="Arial" w:cs="Arial"/>
                <w:b/>
                <w:b/>
                <w:color w:val="000000"/>
              </w:rPr>
            </w:pPr>
            <w:r>
              <w:rPr>
                <w:rFonts w:cs="Arial" w:ascii="Arial" w:hAnsi="Arial"/>
                <w:b/>
                <w:color w:val="000000"/>
              </w:rPr>
              <w:t>Children's FL literacy development / Praca z tekstem jako źródło rozwoju językowego dzieci (Literacy)</w:t>
            </w:r>
          </w:p>
          <w:p>
            <w:pPr>
              <w:pStyle w:val="NormalWeb"/>
              <w:rPr>
                <w:rFonts w:ascii="Arial" w:hAnsi="Arial" w:cs="Arial"/>
                <w:color w:val="000000"/>
                <w:lang w:val="en-US"/>
              </w:rPr>
            </w:pPr>
            <w:r>
              <w:rPr>
                <w:rFonts w:cs="Arial" w:ascii="Arial" w:hAnsi="Arial"/>
                <w:color w:val="000000"/>
                <w:lang w:val="en-US"/>
              </w:rPr>
              <w:t>Mgr Marta Słowikowska</w:t>
            </w:r>
          </w:p>
          <w:p>
            <w:pPr>
              <w:pStyle w:val="NormalWeb"/>
              <w:rPr>
                <w:rFonts w:ascii="Arial" w:hAnsi="Arial" w:cs="Arial"/>
                <w:color w:val="000000"/>
                <w:lang w:val="en-US"/>
              </w:rPr>
            </w:pPr>
            <w:r>
              <w:rPr>
                <w:rFonts w:cs="Arial" w:ascii="Arial" w:hAnsi="Arial"/>
                <w:color w:val="000000"/>
                <w:lang w:val="en-US"/>
              </w:rPr>
              <w:t>workshops</w:t>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color w:val="000000" w:themeColor="text1"/>
                <w:sz w:val="24"/>
                <w:szCs w:val="24"/>
              </w:rPr>
            </w:pPr>
            <w:r>
              <w:rPr>
                <w:rFonts w:cs="Arial" w:ascii="Arial" w:hAnsi="Arial"/>
                <w:color w:val="000000" w:themeColor="text1"/>
                <w:sz w:val="24"/>
                <w:szCs w:val="24"/>
              </w:rPr>
              <w:t>The aim of the course is to introduce contemporary approaches to developing writing, reading, reading comprehension and text production skills in foreign language didactics at early educational levels in diverse foreign language education contexts such as EYL or CLIL. The course includes content that deepens knowledge of what it is to develop writing and reading skills in the native and foreign language, factors influencing children's acquisition of these skills, a variety of approaches that support comprehension, interaction with text (written and listening), methods and techniques for teaching writing and reading aimed at communication, diversity and multimodality of texts used in teaching foreign languages to children.</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2</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2300-KJO-PEP</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Practical English Phonetics</w:t>
            </w:r>
          </w:p>
          <w:p>
            <w:pPr>
              <w:pStyle w:val="NormalWeb"/>
              <w:rPr>
                <w:rFonts w:ascii="Arial" w:hAnsi="Arial" w:cs="Arial"/>
                <w:color w:val="000000"/>
                <w:lang w:val="en-US"/>
              </w:rPr>
            </w:pPr>
            <w:r>
              <w:rPr>
                <w:rFonts w:cs="Arial" w:ascii="Arial" w:hAnsi="Arial"/>
                <w:color w:val="000000"/>
                <w:lang w:val="en-US"/>
              </w:rPr>
              <w:t>Dr Paulina Marchlik</w:t>
            </w:r>
          </w:p>
          <w:p>
            <w:pPr>
              <w:pStyle w:val="NormalWeb"/>
              <w:rPr>
                <w:rFonts w:ascii="Arial" w:hAnsi="Arial" w:cs="Arial"/>
                <w:color w:val="000000"/>
                <w:lang w:val="en-US"/>
              </w:rPr>
            </w:pPr>
            <w:r>
              <w:rPr>
                <w:rFonts w:cs="Arial" w:ascii="Arial" w:hAnsi="Arial"/>
                <w:color w:val="000000"/>
                <w:lang w:val="en-US"/>
              </w:rPr>
              <w:t>workshops</w:t>
            </w:r>
          </w:p>
          <w:p>
            <w:pPr>
              <w:pStyle w:val="NormalWeb"/>
              <w:spacing w:before="280" w:after="280"/>
              <w:rPr>
                <w:rFonts w:ascii="Arial" w:hAnsi="Arial" w:cs="Arial"/>
                <w:b/>
                <w:b/>
                <w:color w:val="000000"/>
                <w:lang w:val="en-US"/>
              </w:rPr>
            </w:pPr>
            <w:r>
              <w:rPr>
                <w:rFonts w:cs="Arial" w:ascii="Arial" w:hAnsi="Arial"/>
                <w:b/>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eastAsia="Times New Roman" w:cs="Arial"/>
                <w:sz w:val="24"/>
                <w:szCs w:val="24"/>
              </w:rPr>
            </w:pPr>
            <w:r>
              <w:rPr>
                <w:rFonts w:eastAsia="Times New Roman" w:cs="Arial" w:ascii="Arial" w:hAnsi="Arial"/>
                <w:sz w:val="24"/>
                <w:szCs w:val="24"/>
              </w:rPr>
              <w:t>The course is designed to further develop students’ pronunciation skills, focusing on British English. Building upon the foundational knowledge of phonetics, this course emphasises other practical features of phonetics, including weak and strong forms, stress, rhythm and intonation.</w:t>
            </w:r>
          </w:p>
          <w:p>
            <w:pPr>
              <w:pStyle w:val="Normal"/>
              <w:keepNext w:val="true"/>
              <w:pBdr/>
              <w:spacing w:before="240" w:after="60"/>
              <w:jc w:val="both"/>
              <w:rPr>
                <w:rFonts w:ascii="Arial" w:hAnsi="Arial" w:cs="Arial"/>
                <w:color w:val="000000" w:themeColor="text1"/>
                <w:sz w:val="24"/>
                <w:szCs w:val="24"/>
              </w:rPr>
            </w:pPr>
            <w:r>
              <w:rPr>
                <w:rFonts w:cs="Arial" w:ascii="Arial" w:hAnsi="Arial"/>
                <w:color w:val="000000" w:themeColor="text1"/>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lang w:val="pl-PL"/>
              </w:rPr>
              <w:t>1</w:t>
            </w:r>
            <w:r>
              <w:rPr>
                <w:rFonts w:eastAsia="Arial" w:cs="Arial" w:ascii="Arial" w:hAnsi="Arial"/>
                <w:color w:val="000000" w:themeColor="text1"/>
                <w:sz w:val="24"/>
                <w:szCs w:val="24"/>
                <w:lang w:val="pl-PL"/>
              </w:rPr>
              <w:t>3</w:t>
            </w:r>
            <w:r>
              <w:rPr>
                <w:rFonts w:eastAsia="Arial" w:cs="Arial" w:ascii="Arial" w:hAnsi="Arial"/>
                <w:color w:val="000000" w:themeColor="text1"/>
                <w:sz w:val="24"/>
                <w:szCs w:val="24"/>
                <w:lang w:val="pl-PL"/>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lang w:val="pl-PL"/>
              </w:rPr>
            </w:pPr>
            <w:r>
              <w:rPr>
                <w:rFonts w:eastAsia="Arial" w:cs="Arial" w:ascii="Arial" w:hAnsi="Arial"/>
                <w:color w:val="000000" w:themeColor="text1"/>
                <w:sz w:val="24"/>
                <w:szCs w:val="24"/>
                <w:lang w:val="pl-PL"/>
              </w:rPr>
              <w:t>2300-J-MPNJA-PPP</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tabs>
                <w:tab w:val="left" w:pos="2480" w:leader="none"/>
              </w:tabs>
              <w:spacing w:before="280" w:after="280"/>
              <w:rPr>
                <w:rFonts w:ascii="Arial" w:hAnsi="Arial" w:cs="Arial"/>
              </w:rPr>
            </w:pPr>
            <w:r>
              <w:rPr>
                <w:rFonts w:cs="Arial" w:ascii="Arial" w:hAnsi="Arial"/>
                <w:b/>
              </w:rPr>
              <w:t>Psychological and pedagogical foundation of childrens language learning</w:t>
            </w:r>
            <w:r>
              <w:rPr>
                <w:rFonts w:cs="Arial" w:ascii="Arial" w:hAnsi="Arial"/>
              </w:rPr>
              <w:t xml:space="preserve"> /Psychologiczne i pedagogiczne podstawy nauczania dzieci języka</w:t>
            </w:r>
          </w:p>
          <w:p>
            <w:pPr>
              <w:pStyle w:val="NormalWeb"/>
              <w:tabs>
                <w:tab w:val="left" w:pos="2480" w:leader="none"/>
              </w:tabs>
              <w:rPr>
                <w:rFonts w:ascii="Arial" w:hAnsi="Arial" w:cs="Arial"/>
              </w:rPr>
            </w:pPr>
            <w:r>
              <w:rPr>
                <w:rFonts w:cs="Arial" w:ascii="Arial" w:hAnsi="Arial"/>
              </w:rPr>
              <w:t>Dr Katarzyna Brzosko-Barratt</w:t>
            </w:r>
          </w:p>
          <w:p>
            <w:pPr>
              <w:pStyle w:val="NormalWeb"/>
              <w:tabs>
                <w:tab w:val="left" w:pos="2480" w:leader="none"/>
              </w:tabs>
              <w:rPr>
                <w:rFonts w:ascii="Arial" w:hAnsi="Arial" w:cs="Arial"/>
              </w:rPr>
            </w:pPr>
            <w:r>
              <w:rPr>
                <w:rFonts w:cs="Arial" w:ascii="Arial" w:hAnsi="Arial"/>
              </w:rPr>
              <w:t>lecture</w:t>
            </w:r>
          </w:p>
          <w:p>
            <w:pPr>
              <w:pStyle w:val="NormalWeb"/>
              <w:tabs>
                <w:tab w:val="left" w:pos="2480" w:leader="none"/>
              </w:tabs>
              <w:rPr>
                <w:rFonts w:ascii="Arial" w:hAnsi="Arial" w:cs="Arial"/>
                <w:color w:val="000000"/>
              </w:rPr>
            </w:pPr>
            <w:r>
              <w:rPr>
                <w:rFonts w:cs="Arial" w:ascii="Arial" w:hAnsi="Arial"/>
                <w:color w:val="000000"/>
              </w:rPr>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The aim of this two-semester course is to practise understanding and creating texts written in a formal style with professional vocabulary. Students read/listen to as well as create texts such as presentations, reviews and research papers, get acquainted with various forms of presenting research, take part in discussions at the academic level.</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4</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2300-OG-GPTE-PS</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Public speaking</w:t>
            </w:r>
          </w:p>
          <w:p>
            <w:pPr>
              <w:pStyle w:val="NormalWeb"/>
              <w:rPr>
                <w:rFonts w:ascii="Arial" w:hAnsi="Arial" w:cs="Arial"/>
                <w:color w:val="000000"/>
                <w:lang w:val="en-US"/>
              </w:rPr>
            </w:pPr>
            <w:r>
              <w:rPr>
                <w:rFonts w:cs="Arial" w:ascii="Arial" w:hAnsi="Arial"/>
                <w:color w:val="000000"/>
                <w:lang w:val="en-US"/>
              </w:rPr>
              <w:t>Mgr Joshua Skjold</w:t>
            </w:r>
          </w:p>
          <w:p>
            <w:pPr>
              <w:pStyle w:val="NormalWeb"/>
              <w:rPr>
                <w:rFonts w:ascii="Arial" w:hAnsi="Arial" w:cs="Arial"/>
                <w:color w:val="000000"/>
                <w:lang w:val="en-US"/>
              </w:rPr>
            </w:pPr>
            <w:r>
              <w:rPr>
                <w:rFonts w:cs="Arial" w:ascii="Arial" w:hAnsi="Arial"/>
                <w:color w:val="000000"/>
                <w:lang w:val="en-US"/>
              </w:rPr>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This course is aimed at public communicators who use English as a means of informing, persuading, and or educating.  Course participants will develop skills in the area of oral pronunciation, vocal emission, and communication. In addition, it will provide ample opportunity for reflection and feedback on the art of presentation both verbally and non-verbally.</w:t>
            </w:r>
          </w:p>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Through collaborative, small group, and project-based classroom interaction, participants will present in a variety of didactic contexts. Employment of audio and video technology will allow for a collection of student work to reflect on as individuals and via peer workshopping. Learners will be able to analyze and assess pronunciation intelligibility, teaching practice, and general presentation skills.</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5</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2300-GPTE-M6-II-SE</w:t>
            </w:r>
          </w:p>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Tuesday 5.15-6.45 pm</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Science education</w:t>
            </w:r>
          </w:p>
          <w:p>
            <w:pPr>
              <w:pStyle w:val="NormalWeb"/>
              <w:rPr>
                <w:rFonts w:ascii="Arial" w:hAnsi="Arial" w:cs="Arial"/>
                <w:color w:val="000000"/>
                <w:lang w:val="en-US"/>
              </w:rPr>
            </w:pPr>
            <w:r>
              <w:rPr>
                <w:rFonts w:cs="Arial" w:ascii="Arial" w:hAnsi="Arial"/>
                <w:color w:val="000000"/>
                <w:lang w:val="en-US"/>
              </w:rPr>
              <w:t>Dr Kalina Jastrzębowska</w:t>
            </w:r>
          </w:p>
          <w:p>
            <w:pPr>
              <w:pStyle w:val="NormalWeb"/>
              <w:rPr>
                <w:rFonts w:ascii="Arial" w:hAnsi="Arial" w:cs="Arial"/>
                <w:color w:val="000000"/>
                <w:lang w:val="en-US"/>
              </w:rPr>
            </w:pPr>
            <w:r>
              <w:rPr>
                <w:rFonts w:cs="Arial" w:ascii="Arial" w:hAnsi="Arial"/>
                <w:color w:val="000000"/>
                <w:lang w:val="en-US"/>
              </w:rPr>
              <w:t>workshops</w:t>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color w:val="000000" w:themeColor="text1"/>
                <w:sz w:val="24"/>
                <w:szCs w:val="24"/>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6</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2300-GPTE-M2-SLA</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lang w:val="en-US"/>
              </w:rPr>
            </w:pPr>
            <w:r>
              <w:rPr>
                <w:rFonts w:cs="Arial" w:ascii="Arial" w:hAnsi="Arial"/>
                <w:b/>
                <w:color w:val="000000"/>
                <w:lang w:val="en-US"/>
              </w:rPr>
              <w:t>Second Language Acquisitions</w:t>
            </w:r>
          </w:p>
          <w:p>
            <w:pPr>
              <w:pStyle w:val="NormalWeb"/>
              <w:rPr>
                <w:rFonts w:ascii="Arial" w:hAnsi="Arial" w:cs="Arial"/>
                <w:color w:val="000000"/>
                <w:lang w:val="en-US"/>
              </w:rPr>
            </w:pPr>
            <w:r>
              <w:rPr>
                <w:rFonts w:cs="Arial" w:ascii="Arial" w:hAnsi="Arial"/>
                <w:color w:val="000000"/>
                <w:lang w:val="en-US"/>
              </w:rPr>
              <w:t>Prof. Zbigniew Możejko</w:t>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7</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2300-GPTE-M1-TEYL</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Teaching English to Young Learners</w:t>
            </w:r>
          </w:p>
          <w:p>
            <w:pPr>
              <w:pStyle w:val="NormalWeb"/>
              <w:rPr>
                <w:rFonts w:ascii="Arial" w:hAnsi="Arial" w:cs="Arial"/>
                <w:color w:val="000000"/>
                <w:lang w:val="en-US"/>
              </w:rPr>
            </w:pPr>
            <w:r>
              <w:rPr>
                <w:rFonts w:cs="Arial" w:ascii="Arial" w:hAnsi="Arial"/>
                <w:color w:val="000000"/>
                <w:lang w:val="en-US"/>
              </w:rPr>
              <w:t>Mgr Joanna Głogowska</w:t>
            </w:r>
          </w:p>
          <w:p>
            <w:pPr>
              <w:pStyle w:val="NormalWeb"/>
              <w:rPr>
                <w:rFonts w:ascii="Arial" w:hAnsi="Arial" w:cs="Arial"/>
                <w:color w:val="000000"/>
                <w:lang w:val="en-US"/>
              </w:rPr>
            </w:pPr>
            <w:r>
              <w:rPr>
                <w:rFonts w:cs="Arial" w:ascii="Arial" w:hAnsi="Arial"/>
                <w:color w:val="000000"/>
                <w:lang w:val="en-US"/>
              </w:rPr>
              <w:t>workshops</w:t>
            </w:r>
          </w:p>
          <w:p>
            <w:pPr>
              <w:pStyle w:val="NormalWeb"/>
              <w:rPr>
                <w:rFonts w:ascii="Arial" w:hAnsi="Arial" w:cs="Arial"/>
                <w:lang w:val="en-US"/>
              </w:rPr>
            </w:pPr>
            <w:r>
              <w:rPr>
                <w:rFonts w:cs="Arial" w:ascii="Arial" w:hAnsi="Arial"/>
                <w:lang w:val="en-US"/>
              </w:rPr>
            </w:r>
          </w:p>
          <w:p>
            <w:pPr>
              <w:pStyle w:val="NormalWeb"/>
              <w:spacing w:before="280" w:after="280"/>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w:t>
            </w:r>
            <w:r>
              <w:rPr>
                <w:rFonts w:eastAsia="Arial" w:cs="Arial" w:ascii="Arial" w:hAnsi="Arial"/>
                <w:color w:val="000000" w:themeColor="text1"/>
                <w:sz w:val="24"/>
                <w:szCs w:val="24"/>
              </w:rPr>
              <w:t>8</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cs="Arial" w:ascii="Arial" w:hAnsi="Arial"/>
                <w:sz w:val="24"/>
                <w:szCs w:val="24"/>
              </w:rPr>
              <w:t>2300-GPTE-M5-GE-TPE</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Fonts w:ascii="Arial" w:hAnsi="Arial" w:cs="Arial"/>
                <w:b/>
                <w:b/>
                <w:lang w:val="en-US"/>
              </w:rPr>
            </w:pPr>
            <w:r>
              <w:rPr>
                <w:rFonts w:cs="Arial" w:ascii="Arial" w:hAnsi="Arial"/>
                <w:b/>
                <w:lang w:val="en-US"/>
              </w:rPr>
              <w:t>Topics in philosophy of education</w:t>
            </w:r>
          </w:p>
          <w:p>
            <w:pPr>
              <w:pStyle w:val="NormalWeb"/>
              <w:rPr>
                <w:rFonts w:ascii="Arial" w:hAnsi="Arial" w:cs="Arial"/>
                <w:b/>
                <w:b/>
                <w:lang w:val="en-US"/>
              </w:rPr>
            </w:pPr>
            <w:r>
              <w:rPr>
                <w:rFonts w:cs="Arial" w:ascii="Arial" w:hAnsi="Arial"/>
                <w:b/>
                <w:lang w:val="en-US"/>
              </w:rPr>
            </w:r>
          </w:p>
          <w:p>
            <w:pPr>
              <w:pStyle w:val="NormalWeb"/>
              <w:spacing w:before="280" w:after="280"/>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19</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cs="Arial"/>
                <w:sz w:val="24"/>
                <w:szCs w:val="24"/>
              </w:rPr>
            </w:pPr>
            <w:r>
              <w:rPr>
                <w:rFonts w:cs="Arial" w:ascii="Arial" w:hAnsi="Arial"/>
                <w:sz w:val="24"/>
                <w:szCs w:val="24"/>
              </w:rPr>
              <w:t>2300-GPTE-M5-GE-TEP</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Fonts w:ascii="Arial" w:hAnsi="Arial" w:cs="Arial"/>
                <w:b/>
                <w:b/>
                <w:lang w:val="en-US"/>
              </w:rPr>
            </w:pPr>
            <w:r>
              <w:rPr>
                <w:rFonts w:cs="Arial" w:ascii="Arial" w:hAnsi="Arial"/>
                <w:b/>
              </w:rPr>
              <w:t>Topics in educational psychology</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0</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2300-GPTE-M3-TRT</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lang w:val="en-US"/>
              </w:rPr>
              <w:t>Well-being in education</w:t>
            </w:r>
            <w:r>
              <w:rPr>
                <w:rFonts w:cs="Arial" w:ascii="Arial" w:hAnsi="Arial"/>
                <w:b/>
                <w:color w:val="000000"/>
                <w:lang w:val="en-US"/>
              </w:rPr>
              <w:t xml:space="preserve"> </w:t>
            </w:r>
          </w:p>
          <w:p>
            <w:pPr>
              <w:pStyle w:val="NormalWeb"/>
              <w:rPr>
                <w:rFonts w:ascii="Arial" w:hAnsi="Arial" w:cs="Arial"/>
                <w:color w:val="000000"/>
                <w:lang w:val="en-US"/>
              </w:rPr>
            </w:pPr>
            <w:r>
              <w:rPr>
                <w:rFonts w:cs="Arial" w:ascii="Arial" w:hAnsi="Arial"/>
                <w:color w:val="000000"/>
                <w:lang w:val="en-US"/>
              </w:rPr>
              <w:t>p. Maja Gajda</w:t>
            </w:r>
          </w:p>
          <w:p>
            <w:pPr>
              <w:pStyle w:val="NormalWeb"/>
              <w:rPr>
                <w:rFonts w:ascii="Arial" w:hAnsi="Arial" w:cs="Arial"/>
                <w:color w:val="000000"/>
                <w:lang w:val="en-US"/>
              </w:rPr>
            </w:pPr>
            <w:r>
              <w:rPr>
                <w:rFonts w:cs="Arial" w:ascii="Arial" w:hAnsi="Arial"/>
                <w:color w:val="000000"/>
                <w:lang w:val="en-US"/>
              </w:rPr>
              <w:t>seminar</w:t>
            </w:r>
          </w:p>
          <w:p>
            <w:pPr>
              <w:pStyle w:val="NormalWeb"/>
              <w:rPr>
                <w:rFonts w:ascii="Arial" w:hAnsi="Arial" w:cs="Arial"/>
                <w:color w:val="000000"/>
                <w:lang w:val="en-US"/>
              </w:rPr>
            </w:pPr>
            <w:r>
              <w:rPr>
                <w:rFonts w:cs="Arial" w:ascii="Arial" w:hAnsi="Arial"/>
                <w:color w:val="000000"/>
                <w:lang w:val="en-US"/>
              </w:rPr>
            </w:r>
          </w:p>
          <w:p>
            <w:pPr>
              <w:pStyle w:val="HTMLPreformatted"/>
              <w:rPr>
                <w:rFonts w:ascii="Arial" w:hAnsi="Arial" w:cs="Arial"/>
                <w:color w:val="000000"/>
                <w:lang w:val="en-US"/>
              </w:rPr>
            </w:pPr>
            <w:r>
              <w:rPr>
                <w:rFonts w:cs="Arial" w:ascii="Arial" w:hAnsi="Arial"/>
                <w:color w:val="000000"/>
                <w:lang w:val="en-US"/>
              </w:rPr>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p>
            <w:pPr>
              <w:pStyle w:val="Normal"/>
              <w:pBdr/>
              <w:jc w:val="both"/>
              <w:rPr>
                <w:rFonts w:ascii="Arial" w:hAnsi="Arial" w:eastAsia="Arial" w:cs="Arial"/>
                <w:sz w:val="24"/>
                <w:szCs w:val="24"/>
              </w:rPr>
            </w:pPr>
            <w:r>
              <w:rPr>
                <w:rFonts w:eastAsia="Arial" w:cs="Arial" w:ascii="Arial" w:hAnsi="Arial"/>
                <w:sz w:val="24"/>
                <w:szCs w:val="24"/>
              </w:rPr>
              <w:t xml:space="preserve">Trainees will: </w:t>
            </w:r>
          </w:p>
          <w:p>
            <w:pPr>
              <w:pStyle w:val="Normal"/>
              <w:pBdr/>
              <w:jc w:val="both"/>
              <w:rPr>
                <w:rFonts w:ascii="Arial" w:hAnsi="Arial" w:eastAsia="Arial" w:cs="Arial"/>
                <w:sz w:val="24"/>
                <w:szCs w:val="24"/>
              </w:rPr>
            </w:pPr>
            <w:r>
              <w:rPr>
                <w:rFonts w:eastAsia="Arial" w:cs="Arial" w:ascii="Arial" w:hAnsi="Arial"/>
                <w:sz w:val="24"/>
                <w:szCs w:val="24"/>
              </w:rPr>
              <w:t>Engage in a variety of tasks which require reflection on the teaching process and its outcomes</w:t>
            </w:r>
          </w:p>
          <w:p>
            <w:pPr>
              <w:pStyle w:val="Normal"/>
              <w:pBdr/>
              <w:jc w:val="both"/>
              <w:rPr>
                <w:rFonts w:ascii="Arial" w:hAnsi="Arial" w:eastAsia="Arial" w:cs="Arial"/>
                <w:sz w:val="24"/>
                <w:szCs w:val="24"/>
              </w:rPr>
            </w:pPr>
            <w:r>
              <w:rPr>
                <w:rFonts w:eastAsia="Arial" w:cs="Arial" w:ascii="Arial" w:hAnsi="Arial"/>
                <w:sz w:val="24"/>
                <w:szCs w:val="24"/>
              </w:rPr>
              <w:t xml:space="preserve">Practice critical observation by analyzing examples of teaching ( practicum teachers, peers, video, lesson-transcripts, case studies) </w:t>
            </w:r>
          </w:p>
          <w:p>
            <w:pPr>
              <w:pStyle w:val="Normal"/>
              <w:pBdr/>
              <w:jc w:val="both"/>
              <w:rPr>
                <w:rFonts w:ascii="Arial" w:hAnsi="Arial" w:eastAsia="Arial" w:cs="Arial"/>
                <w:sz w:val="24"/>
                <w:szCs w:val="24"/>
              </w:rPr>
            </w:pPr>
            <w:r>
              <w:rPr>
                <w:rFonts w:eastAsia="Arial" w:cs="Arial" w:ascii="Arial" w:hAnsi="Arial"/>
                <w:sz w:val="24"/>
                <w:szCs w:val="24"/>
              </w:rPr>
              <w:t xml:space="preserve">Discuss the aim and recognize the value of using  learning/teaching portfolio s </w:t>
            </w:r>
          </w:p>
          <w:p>
            <w:pPr>
              <w:pStyle w:val="Normal"/>
              <w:pBdr/>
              <w:jc w:val="both"/>
              <w:rPr>
                <w:rFonts w:ascii="Arial" w:hAnsi="Arial" w:eastAsia="Arial" w:cs="Arial"/>
                <w:sz w:val="24"/>
                <w:szCs w:val="24"/>
              </w:rPr>
            </w:pPr>
            <w:r>
              <w:rPr>
                <w:rFonts w:eastAsia="Arial" w:cs="Arial" w:ascii="Arial" w:hAnsi="Arial"/>
                <w:sz w:val="24"/>
                <w:szCs w:val="24"/>
              </w:rPr>
              <w:t>Investigate a variety of portfolio types and  entries and actively work on their own materials</w:t>
            </w:r>
          </w:p>
          <w:p>
            <w:pPr>
              <w:pStyle w:val="Normal"/>
              <w:keepNext w:val="true"/>
              <w:pBdr/>
              <w:spacing w:before="240" w:after="60"/>
              <w:jc w:val="both"/>
              <w:rPr>
                <w:rFonts w:ascii="Arial" w:hAnsi="Arial" w:eastAsia="Arial" w:cs="Arial"/>
                <w:sz w:val="24"/>
                <w:szCs w:val="24"/>
              </w:rPr>
            </w:pPr>
            <w:r>
              <w:rPr>
                <w:rFonts w:eastAsia="Arial" w:cs="Arial" w:ascii="Arial" w:hAnsi="Arial"/>
                <w:sz w:val="24"/>
                <w:szCs w:val="24"/>
              </w:rPr>
              <w:t>Discuss and  formulate a teaching philosophy statement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C1</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1</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Arial" w:cs="Arial" w:ascii="Arial" w:hAnsi="Arial"/>
                <w:color w:val="000000" w:themeColor="text1"/>
                <w:sz w:val="24"/>
                <w:szCs w:val="24"/>
              </w:rPr>
              <w:t>2300-J-MPNJA-WND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Arial" w:hAnsi="Arial" w:cs="Arial"/>
                <w:b/>
                <w:b/>
                <w:color w:val="000000"/>
                <w:lang w:val="en-US"/>
              </w:rPr>
            </w:pPr>
            <w:r>
              <w:rPr>
                <w:rFonts w:cs="Arial" w:ascii="Arial" w:hAnsi="Arial"/>
                <w:b/>
                <w:color w:val="000000"/>
                <w:lang w:val="en-US"/>
              </w:rPr>
            </w:r>
          </w:p>
          <w:p>
            <w:pPr>
              <w:pStyle w:val="NormalWeb"/>
              <w:rPr>
                <w:rFonts w:ascii="Arial" w:hAnsi="Arial" w:cs="Arial"/>
                <w:b/>
                <w:b/>
                <w:color w:val="000000"/>
                <w:lang w:val="en-US"/>
              </w:rPr>
            </w:pPr>
            <w:r>
              <w:rPr>
                <w:rFonts w:cs="Arial" w:ascii="Arial" w:hAnsi="Arial"/>
                <w:b/>
                <w:color w:val="000000"/>
                <w:lang w:val="en-US"/>
              </w:rPr>
              <w:t>Introduction to young learners teaching/</w:t>
            </w:r>
          </w:p>
          <w:p>
            <w:pPr>
              <w:pStyle w:val="NormalWeb"/>
              <w:rPr>
                <w:rFonts w:ascii="Arial" w:hAnsi="Arial" w:cs="Arial"/>
                <w:b/>
                <w:b/>
                <w:color w:val="000000"/>
              </w:rPr>
            </w:pPr>
            <w:r>
              <w:rPr>
                <w:rFonts w:cs="Arial" w:ascii="Arial" w:hAnsi="Arial"/>
                <w:b/>
                <w:color w:val="000000"/>
              </w:rPr>
              <w:t>Wprowadzenie do nauczania dzieci języka angielskiego</w:t>
            </w:r>
          </w:p>
          <w:p>
            <w:pPr>
              <w:pStyle w:val="NormalWeb"/>
              <w:spacing w:beforeAutospacing="1" w:afterAutospacing="1"/>
              <w:rPr>
                <w:rFonts w:ascii="Arial" w:hAnsi="Arial" w:cs="Arial"/>
                <w:color w:val="000000"/>
              </w:rPr>
            </w:pPr>
            <w:r>
              <w:rPr>
                <w:rFonts w:cs="Arial" w:ascii="Arial" w:hAnsi="Arial"/>
                <w:color w:val="000000"/>
              </w:rPr>
              <w:t>seminar</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p>
            <w:pPr>
              <w:pStyle w:val="Normal"/>
              <w:pBdr/>
              <w:jc w:val="both"/>
              <w:rPr>
                <w:rFonts w:ascii="Arial" w:hAnsi="Arial" w:eastAsia="Arial" w:cs="Arial"/>
                <w:sz w:val="24"/>
                <w:szCs w:val="24"/>
              </w:rPr>
            </w:pPr>
            <w:r>
              <w:rPr>
                <w:rFonts w:eastAsia="Arial" w:cs="Arial" w:ascii="Arial" w:hAnsi="Arial"/>
                <w:sz w:val="24"/>
                <w:szCs w:val="24"/>
              </w:rPr>
              <w:t>The aim of the course is to prepare students for the profession of a teacher of English as a foreign language in preschool and primary education.</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r>
          </w:p>
        </w:tc>
      </w:tr>
      <w:tr>
        <w:trPr/>
        <w:tc>
          <w:tcPr>
            <w:tcW w:w="1530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b/>
                <w:b/>
                <w:sz w:val="32"/>
                <w:szCs w:val="32"/>
              </w:rPr>
            </w:pPr>
            <w:r>
              <w:rPr>
                <w:rFonts w:eastAsia="Arial" w:cs="Arial" w:ascii="Arial" w:hAnsi="Arial"/>
                <w:b/>
                <w:sz w:val="32"/>
                <w:szCs w:val="32"/>
              </w:rPr>
              <w:t xml:space="preserve">New study programme – courses availability depends on admission results </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2</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Calibri" w:hAnsi="Calibri"/>
                <w:b/>
                <w:b/>
                <w:sz w:val="28"/>
                <w:szCs w:val="28"/>
                <w:lang w:val="en-US"/>
              </w:rPr>
            </w:pPr>
            <w:r>
              <w:rPr>
                <w:rFonts w:ascii="Calibri" w:hAnsi="Calibri"/>
                <w:b/>
                <w:sz w:val="28"/>
                <w:szCs w:val="28"/>
                <w:lang w:val="en-US"/>
              </w:rPr>
            </w:r>
          </w:p>
          <w:p>
            <w:pPr>
              <w:pStyle w:val="NormalWeb"/>
              <w:rPr>
                <w:rFonts w:ascii="Calibri" w:hAnsi="Calibri"/>
                <w:b/>
                <w:b/>
                <w:sz w:val="28"/>
                <w:szCs w:val="28"/>
                <w:lang w:val="en-US"/>
              </w:rPr>
            </w:pPr>
            <w:r>
              <w:rPr>
                <w:rFonts w:ascii="Calibri" w:hAnsi="Calibri"/>
                <w:b/>
                <w:sz w:val="28"/>
                <w:szCs w:val="28"/>
                <w:lang w:val="en-US"/>
              </w:rPr>
              <w:t>Contexts and trends in contemporary pedagog</w:t>
            </w:r>
          </w:p>
          <w:p>
            <w:pPr>
              <w:pStyle w:val="NormalWeb"/>
              <w:spacing w:beforeAutospacing="1" w:afterAutospacing="1"/>
              <w:rPr>
                <w:rFonts w:ascii="Arial" w:hAnsi="Arial" w:cs="Arial"/>
                <w:color w:val="000000"/>
                <w:lang w:val="en-US"/>
              </w:rPr>
            </w:pPr>
            <w:r>
              <w:rPr>
                <w:rFonts w:ascii="Calibri" w:hAnsi="Calibri"/>
                <w:sz w:val="28"/>
                <w:szCs w:val="28"/>
                <w:lang w:val="en-US"/>
              </w:rPr>
              <w:t>lecture</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3</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Calibri" w:hAnsi="Calibri"/>
                <w:b/>
                <w:b/>
                <w:sz w:val="28"/>
                <w:szCs w:val="28"/>
                <w:lang w:val="en-US"/>
              </w:rPr>
            </w:pPr>
            <w:r>
              <w:rPr>
                <w:rFonts w:ascii="Calibri" w:hAnsi="Calibri"/>
                <w:b/>
                <w:sz w:val="28"/>
                <w:szCs w:val="28"/>
                <w:lang w:val="en-US"/>
              </w:rPr>
            </w:r>
          </w:p>
          <w:p>
            <w:pPr>
              <w:pStyle w:val="NormalWeb"/>
              <w:rPr>
                <w:rFonts w:ascii="Calibri" w:hAnsi="Calibri"/>
                <w:b/>
                <w:b/>
                <w:sz w:val="28"/>
                <w:szCs w:val="28"/>
                <w:lang w:val="en-US"/>
              </w:rPr>
            </w:pPr>
            <w:r>
              <w:rPr>
                <w:rFonts w:ascii="Calibri" w:hAnsi="Calibri"/>
                <w:b/>
                <w:sz w:val="28"/>
                <w:szCs w:val="28"/>
                <w:lang w:val="en-US"/>
              </w:rPr>
              <w:t>Psychological aspects of learning and development</w:t>
            </w:r>
          </w:p>
          <w:p>
            <w:pPr>
              <w:pStyle w:val="NormalWeb"/>
              <w:spacing w:beforeAutospacing="1" w:afterAutospacing="1"/>
              <w:rPr>
                <w:rFonts w:ascii="Arial" w:hAnsi="Arial" w:cs="Arial"/>
                <w:b/>
                <w:b/>
                <w:color w:val="000000"/>
                <w:lang w:val="en-US"/>
              </w:rPr>
            </w:pPr>
            <w:r>
              <w:rPr>
                <w:rFonts w:ascii="Calibri" w:hAnsi="Calibri"/>
                <w:sz w:val="28"/>
                <w:szCs w:val="28"/>
                <w:lang w:val="en-US"/>
              </w:rPr>
              <w:t>seminar</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4</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rPr>
                <w:rFonts w:ascii="Calibri" w:hAnsi="Calibri"/>
                <w:b/>
                <w:b/>
                <w:sz w:val="28"/>
                <w:szCs w:val="28"/>
                <w:lang w:val="en-US"/>
              </w:rPr>
            </w:pPr>
            <w:r>
              <w:rPr>
                <w:rFonts w:ascii="Calibri" w:hAnsi="Calibri"/>
                <w:b/>
                <w:sz w:val="28"/>
                <w:szCs w:val="28"/>
                <w:lang w:val="en-US"/>
              </w:rPr>
            </w:r>
          </w:p>
          <w:p>
            <w:pPr>
              <w:pStyle w:val="NormalWeb"/>
              <w:rPr>
                <w:rFonts w:ascii="Calibri" w:hAnsi="Calibri"/>
                <w:b/>
                <w:b/>
                <w:sz w:val="28"/>
                <w:szCs w:val="28"/>
                <w:lang w:val="en-US"/>
              </w:rPr>
            </w:pPr>
            <w:r>
              <w:rPr>
                <w:rFonts w:ascii="Calibri" w:hAnsi="Calibri"/>
                <w:b/>
                <w:sz w:val="28"/>
                <w:szCs w:val="28"/>
                <w:lang w:val="en-US"/>
              </w:rPr>
              <w:t>Social contexts of educational experiences</w:t>
            </w:r>
          </w:p>
          <w:p>
            <w:pPr>
              <w:pStyle w:val="NormalWeb"/>
              <w:spacing w:beforeAutospacing="1" w:afterAutospacing="1"/>
              <w:rPr>
                <w:rFonts w:ascii="Arial" w:hAnsi="Arial" w:cs="Arial"/>
                <w:b/>
                <w:b/>
                <w:color w:val="000000"/>
                <w:lang w:val="en-US"/>
              </w:rPr>
            </w:pPr>
            <w:r>
              <w:rPr>
                <w:rFonts w:ascii="Calibri" w:hAnsi="Calibri"/>
                <w:sz w:val="28"/>
                <w:szCs w:val="28"/>
                <w:lang w:val="en-US"/>
              </w:rPr>
              <w:t>seminar</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5</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Fonts w:ascii="Calibri" w:hAnsi="Calibri"/>
                <w:b/>
                <w:b/>
                <w:sz w:val="28"/>
                <w:szCs w:val="28"/>
                <w:lang w:val="en-US"/>
              </w:rPr>
            </w:pPr>
            <w:r>
              <w:rPr>
                <w:rFonts w:ascii="Calibri" w:hAnsi="Calibri"/>
                <w:b/>
                <w:sz w:val="28"/>
                <w:szCs w:val="28"/>
                <w:lang w:val="en-US"/>
              </w:rPr>
              <w:t>Philosophical inquiry: critical thinking and creativity</w:t>
            </w:r>
          </w:p>
          <w:p>
            <w:pPr>
              <w:pStyle w:val="NormalWeb"/>
              <w:spacing w:beforeAutospacing="1" w:afterAutospacing="1"/>
              <w:rPr>
                <w:rFonts w:ascii="Arial" w:hAnsi="Arial" w:cs="Arial"/>
                <w:color w:val="000000"/>
                <w:lang w:val="en-US"/>
              </w:rPr>
            </w:pPr>
            <w:r>
              <w:rPr>
                <w:rFonts w:cs="Arial" w:ascii="Arial" w:hAnsi="Arial"/>
                <w:color w:val="000000"/>
                <w:lang w:val="en-US"/>
              </w:rPr>
              <w:t>workshops</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6</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Fonts w:ascii="Calibri" w:hAnsi="Calibri"/>
                <w:b/>
                <w:b/>
                <w:sz w:val="28"/>
                <w:szCs w:val="28"/>
                <w:lang w:val="en-US"/>
              </w:rPr>
            </w:pPr>
            <w:r>
              <w:rPr>
                <w:rFonts w:ascii="Calibri" w:hAnsi="Calibri"/>
                <w:b/>
                <w:sz w:val="28"/>
                <w:szCs w:val="28"/>
                <w:lang w:val="en-US"/>
              </w:rPr>
              <w:t>Theories in adult education</w:t>
            </w:r>
          </w:p>
          <w:p>
            <w:pPr>
              <w:pStyle w:val="NormalWeb"/>
              <w:spacing w:beforeAutospacing="1" w:afterAutospacing="1"/>
              <w:rPr>
                <w:rFonts w:ascii="Arial" w:hAnsi="Arial" w:cs="Arial"/>
                <w:b/>
                <w:b/>
                <w:color w:val="000000"/>
                <w:lang w:val="en-US"/>
              </w:rPr>
            </w:pPr>
            <w:r>
              <w:rPr>
                <w:rFonts w:ascii="Calibri" w:hAnsi="Calibri"/>
                <w:sz w:val="28"/>
                <w:szCs w:val="28"/>
                <w:lang w:val="en-US"/>
              </w:rPr>
              <w:t>lecture</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7</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Fonts w:ascii="Calibri" w:hAnsi="Calibri"/>
                <w:sz w:val="28"/>
                <w:szCs w:val="28"/>
                <w:lang w:val="en-US"/>
              </w:rPr>
            </w:pPr>
            <w:r>
              <w:rPr>
                <w:rFonts w:ascii="Calibri" w:hAnsi="Calibri"/>
                <w:b/>
                <w:sz w:val="28"/>
                <w:szCs w:val="28"/>
                <w:lang w:val="en-US"/>
              </w:rPr>
              <w:t>Development and adult</w:t>
            </w:r>
            <w:r>
              <w:rPr>
                <w:rFonts w:ascii="Calibri" w:hAnsi="Calibri"/>
                <w:sz w:val="28"/>
                <w:szCs w:val="28"/>
                <w:lang w:val="en-US"/>
              </w:rPr>
              <w:t xml:space="preserve"> lecture</w:t>
            </w:r>
          </w:p>
          <w:p>
            <w:pPr>
              <w:pStyle w:val="NormalWeb"/>
              <w:spacing w:beforeAutospacing="1" w:afterAutospacing="1"/>
              <w:rPr>
                <w:rFonts w:ascii="Arial" w:hAnsi="Arial" w:cs="Arial"/>
                <w:b/>
                <w:b/>
                <w:color w:val="000000"/>
                <w:lang w:val="en-US"/>
              </w:rPr>
            </w:pPr>
            <w:r>
              <w:rPr>
                <w:rFonts w:ascii="Calibri" w:hAnsi="Calibri"/>
                <w:sz w:val="28"/>
                <w:szCs w:val="28"/>
                <w:lang w:val="en-US"/>
              </w:rPr>
              <w:t>seminar</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r>
        <w:trPr/>
        <w:tc>
          <w:tcPr>
            <w:tcW w:w="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pPr>
            <w:r>
              <w:rPr>
                <w:rFonts w:eastAsia="Arial" w:cs="Arial" w:ascii="Arial" w:hAnsi="Arial"/>
                <w:color w:val="000000" w:themeColor="text1"/>
                <w:sz w:val="24"/>
                <w:szCs w:val="24"/>
              </w:rPr>
              <w:t>2</w:t>
            </w:r>
            <w:r>
              <w:rPr>
                <w:rFonts w:eastAsia="Arial" w:cs="Arial" w:ascii="Arial" w:hAnsi="Arial"/>
                <w:color w:val="000000" w:themeColor="text1"/>
                <w:sz w:val="24"/>
                <w:szCs w:val="24"/>
              </w:rPr>
              <w:t>8</w:t>
            </w:r>
            <w:r>
              <w:rPr>
                <w:rFonts w:eastAsia="Arial" w:cs="Arial" w:ascii="Arial" w:hAnsi="Arial"/>
                <w:color w:val="000000" w:themeColor="text1"/>
                <w:sz w:val="24"/>
                <w:szCs w:val="24"/>
              </w:rPr>
              <w:t>.</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color w:val="000000" w:themeColor="text1"/>
                <w:sz w:val="24"/>
                <w:szCs w:val="24"/>
              </w:rPr>
            </w:pPr>
            <w:r>
              <w:rPr>
                <w:rFonts w:eastAsia="Times New Roman" w:cs="Times New Roman"/>
                <w:sz w:val="28"/>
                <w:szCs w:val="28"/>
              </w:rPr>
              <w:t>S2-AEDAD</w:t>
            </w:r>
          </w:p>
        </w:tc>
        <w:tc>
          <w:tcPr>
            <w:tcW w:w="34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Fonts w:ascii="Calibri" w:hAnsi="Calibri"/>
                <w:b/>
                <w:b/>
                <w:sz w:val="28"/>
                <w:szCs w:val="28"/>
                <w:lang w:val="en-US"/>
              </w:rPr>
            </w:pPr>
            <w:r>
              <w:rPr>
                <w:rFonts w:ascii="Calibri" w:hAnsi="Calibri"/>
                <w:b/>
                <w:sz w:val="28"/>
                <w:szCs w:val="28"/>
                <w:lang w:val="en-US"/>
              </w:rPr>
              <w:t>Basics of adult didactics</w:t>
            </w:r>
          </w:p>
          <w:p>
            <w:pPr>
              <w:pStyle w:val="NormalWeb"/>
              <w:spacing w:beforeAutospacing="1" w:afterAutospacing="1"/>
              <w:rPr>
                <w:rFonts w:ascii="Calibri" w:hAnsi="Calibri"/>
                <w:sz w:val="28"/>
                <w:szCs w:val="28"/>
                <w:lang w:val="en-US"/>
              </w:rPr>
            </w:pPr>
            <w:r>
              <w:rPr>
                <w:rFonts w:ascii="Calibri" w:hAnsi="Calibri"/>
                <w:sz w:val="28"/>
                <w:szCs w:val="28"/>
                <w:lang w:val="en-US"/>
              </w:rPr>
              <w:t>workshops</w:t>
            </w:r>
          </w:p>
        </w:tc>
        <w:tc>
          <w:tcPr>
            <w:tcW w:w="6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pBdr/>
              <w:jc w:val="both"/>
              <w:rPr>
                <w:rFonts w:ascii="Arial" w:hAnsi="Arial" w:eastAsia="Arial" w:cs="Arial"/>
                <w:sz w:val="24"/>
                <w:szCs w:val="24"/>
              </w:rPr>
            </w:pPr>
            <w:r>
              <w:rPr>
                <w:rFonts w:eastAsia="Arial" w:cs="Arial" w:ascii="Arial" w:hAnsi="Arial"/>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4</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pBdr/>
              <w:spacing w:before="240" w:after="60"/>
              <w:rPr>
                <w:rFonts w:ascii="Arial" w:hAnsi="Arial" w:eastAsia="Arial" w:cs="Arial"/>
                <w:sz w:val="24"/>
                <w:szCs w:val="24"/>
              </w:rPr>
            </w:pPr>
            <w:r>
              <w:rPr>
                <w:rFonts w:eastAsia="Arial" w:cs="Arial" w:ascii="Arial" w:hAnsi="Arial"/>
                <w:sz w:val="24"/>
                <w:szCs w:val="24"/>
              </w:rPr>
              <w:t>B2</w:t>
            </w:r>
          </w:p>
        </w:tc>
      </w:tr>
    </w:tbl>
    <w:p>
      <w:pPr>
        <w:pStyle w:val="HTMLPreformatted"/>
        <w:rPr>
          <w:rFonts w:ascii="Arial" w:hAnsi="Arial" w:cs="Arial"/>
          <w:color w:val="92CDDC" w:themeColor="accent5" w:themeTint="99"/>
          <w:sz w:val="24"/>
          <w:szCs w:val="24"/>
          <w:lang w:val="en-US"/>
        </w:rPr>
      </w:pPr>
      <w:r>
        <w:rPr>
          <w:rFonts w:cs="Arial" w:ascii="Arial" w:hAnsi="Arial"/>
          <w:color w:val="92CDDC" w:themeColor="accent5" w:themeTint="99"/>
          <w:sz w:val="24"/>
          <w:szCs w:val="24"/>
          <w:lang w:val="en-US"/>
        </w:rPr>
      </w:r>
      <w:bookmarkStart w:id="0" w:name="_GoBack"/>
      <w:bookmarkStart w:id="1" w:name="_GoBack"/>
      <w:bookmarkEnd w:id="1"/>
    </w:p>
    <w:p>
      <w:pPr>
        <w:pStyle w:val="Normal"/>
        <w:pBdr/>
        <w:spacing w:lineRule="auto" w:line="259" w:before="0" w:after="160"/>
        <w:rPr/>
      </w:pPr>
      <w:r>
        <w:rPr/>
      </w:r>
    </w:p>
    <w:sectPr>
      <w:headerReference w:type="default" r:id="rId2"/>
      <w:headerReference w:type="first" r:id="rId3"/>
      <w:type w:val="nextPage"/>
      <w:pgSz w:orient="landscape" w:w="16838" w:h="11906"/>
      <w:pgMar w:left="1080" w:right="1080" w:header="709" w:top="1440" w:footer="0" w:bottom="1440"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64"/>
      <w:rPr/>
    </w:pPr>
    <w:r>
      <mc:AlternateContent>
        <mc:Choice Requires="wps">
          <w:drawing>
            <wp:anchor behindDoc="1" distT="0" distB="0" distL="114300" distR="114300" simplePos="0" locked="0" layoutInCell="1" allowOverlap="1" relativeHeight="17" wp14:anchorId="7DD61D49">
              <wp:simplePos x="0" y="0"/>
              <wp:positionH relativeFrom="page">
                <wp:align>center</wp:align>
              </wp:positionH>
              <wp:positionV relativeFrom="page">
                <wp:align>center</wp:align>
              </wp:positionV>
              <wp:extent cx="10359390" cy="7391400"/>
              <wp:effectExtent l="0" t="0" r="26670" b="26670"/>
              <wp:wrapNone/>
              <wp:docPr id="1" name="Prostokąt 222"/>
              <a:graphic xmlns:a="http://schemas.openxmlformats.org/drawingml/2006/main">
                <a:graphicData uri="http://schemas.microsoft.com/office/word/2010/wordprocessingShape">
                  <wps:wsp>
                    <wps:cNvSpPr/>
                    <wps:spPr>
                      <a:xfrm>
                        <a:off x="0" y="0"/>
                        <a:ext cx="10358640" cy="7390800"/>
                      </a:xfrm>
                      <a:prstGeom prst="rect">
                        <a:avLst/>
                      </a:prstGeom>
                      <a:noFill/>
                      <a:ln w="15840">
                        <a:solidFill>
                          <a:schemeClr val="bg2">
                            <a:lumMod val="50000"/>
                          </a:schemeClr>
                        </a:solidFill>
                        <a:round/>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Prostokąt 222" stroked="t" style="position:absolute;margin-left:13.1pt;margin-top:6.65pt;width:815.6pt;height:581.9pt;mso-position-horizontal:center;mso-position-horizontal-relative:page;mso-position-vertical:center;mso-position-vertical-relative:page" wp14:anchorId="7DD61D49">
              <w10:wrap type="none"/>
              <v:fill o:detectmouseclick="t" on="false"/>
              <v:stroke color="#948a54" weight="15840" joinstyle="round" endcap="flat"/>
            </v:rect>
          </w:pict>
        </mc:Fallback>
      </mc:AlternateContent>
    </w:r>
    <w:sdt>
      <w:sdtPr>
        <w:alias w:val="Tytuł"/>
      </w:sdtPr>
      <w:sdtContent>
        <w:r>
          <w:rPr>
            <w:color w:val="4F81BD" w:themeColor="accent1"/>
            <w:lang w:val="pl-PL"/>
          </w:rPr>
          <w:t>[Tytuł dokumentu]</w:t>
        </w:r>
      </w:sdtContent>
    </w:sdt>
  </w:p>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259" w:before="0" w:after="160"/>
      <w:rPr>
        <w:rFonts w:ascii="Arial" w:hAnsi="Arial" w:eastAsia="Arial" w:cs="Arial"/>
        <w:color w:val="92CDDC" w:themeColor="accent5" w:themeTint="99"/>
        <w:sz w:val="22"/>
        <w:szCs w:val="22"/>
      </w:rPr>
    </w:pPr>
    <w:r>
      <w:rPr>
        <w:rFonts w:eastAsia="Arial" w:cs="Arial" w:ascii="Arial" w:hAnsi="Arial"/>
        <w:color w:val="92CDDC" w:themeColor="accent5" w:themeTint="99"/>
        <w:sz w:val="22"/>
        <w:szCs w:val="22"/>
      </w:rPr>
      <w:t xml:space="preserve">Faculty of Education </w:t>
    </w:r>
  </w:p>
  <w:p>
    <w:pPr>
      <w:pStyle w:val="Normal"/>
      <w:pBdr/>
      <w:spacing w:lineRule="auto" w:line="259" w:before="0" w:after="160"/>
      <w:rPr>
        <w:rFonts w:ascii="Arial" w:hAnsi="Arial" w:eastAsia="Arial" w:cs="Arial"/>
        <w:color w:val="92CDDC" w:themeColor="accent5" w:themeTint="99"/>
        <w:sz w:val="22"/>
        <w:szCs w:val="22"/>
      </w:rPr>
    </w:pPr>
    <w:r>
      <w:rPr>
        <w:rFonts w:eastAsia="Arial" w:cs="Arial" w:ascii="Arial" w:hAnsi="Arial"/>
        <w:color w:val="92CDDC" w:themeColor="accent5" w:themeTint="99"/>
        <w:sz w:val="22"/>
        <w:szCs w:val="22"/>
      </w:rPr>
      <w:t>University of Warsaw</w:t>
    </w:r>
  </w:p>
  <w:p>
    <w:pPr>
      <w:pStyle w:val="Normal"/>
      <w:pBdr/>
      <w:spacing w:lineRule="auto" w:line="259" w:before="0" w:after="160"/>
      <w:rPr>
        <w:rFonts w:ascii="Arial" w:hAnsi="Arial" w:eastAsia="Arial" w:cs="Arial"/>
        <w:color w:val="92CDDC" w:themeColor="accent5" w:themeTint="99"/>
        <w:sz w:val="22"/>
        <w:szCs w:val="22"/>
      </w:rPr>
    </w:pPr>
    <w:r>
      <w:rPr>
        <w:rFonts w:eastAsia="Arial" w:cs="Arial" w:ascii="Arial" w:hAnsi="Arial"/>
        <w:color w:val="92CDDC" w:themeColor="accent5" w:themeTint="99"/>
        <w:sz w:val="22"/>
        <w:szCs w:val="22"/>
      </w:rPr>
    </w:r>
  </w:p>
  <w:p>
    <w:pPr>
      <w:pStyle w:val="Normal"/>
      <w:pBdr/>
      <w:spacing w:lineRule="auto" w:line="259" w:before="0" w:after="160"/>
      <w:jc w:val="center"/>
      <w:rPr>
        <w:rFonts w:ascii="Arial" w:hAnsi="Arial" w:eastAsia="Arial" w:cs="Arial"/>
        <w:sz w:val="28"/>
        <w:szCs w:val="28"/>
      </w:rPr>
    </w:pPr>
    <w:r>
      <w:rPr>
        <w:rFonts w:eastAsia="Arial" w:cs="Arial" w:ascii="Arial" w:hAnsi="Arial"/>
        <w:b/>
        <w:sz w:val="28"/>
        <w:szCs w:val="28"/>
      </w:rPr>
      <w:t>Courses in foreign languages</w:t>
    </w:r>
  </w:p>
  <w:p>
    <w:pPr>
      <w:pStyle w:val="Normal"/>
      <w:pBdr/>
      <w:spacing w:lineRule="auto" w:line="259" w:before="0" w:after="160"/>
      <w:ind w:left="5040" w:firstLine="720"/>
      <w:rPr>
        <w:rFonts w:ascii="Arial" w:hAnsi="Arial" w:eastAsia="Arial" w:cs="Arial"/>
        <w:b/>
        <w:b/>
        <w:sz w:val="28"/>
        <w:szCs w:val="28"/>
      </w:rPr>
    </w:pPr>
    <w:r>
      <w:rPr>
        <w:rFonts w:eastAsia="Arial" w:cs="Arial" w:ascii="Arial" w:hAnsi="Arial"/>
        <w:b/>
        <w:sz w:val="28"/>
        <w:szCs w:val="28"/>
      </w:rPr>
      <w:t>Winter semester 2023/24</w:t>
    </w:r>
  </w:p>
  <w:p>
    <w:pPr>
      <w:pStyle w:val="Normal"/>
      <w:pBdr/>
      <w:spacing w:lineRule="auto" w:line="259" w:before="0" w:after="160"/>
      <w:rPr>
        <w:rFonts w:ascii="Arial" w:hAnsi="Arial" w:eastAsia="Arial" w:cs="Arial"/>
        <w:b/>
        <w:b/>
        <w:sz w:val="28"/>
        <w:szCs w:val="28"/>
      </w:rPr>
    </w:pPr>
    <w:r>
      <w:rPr>
        <w:rFonts w:eastAsia="Arial" w:cs="Arial" w:ascii="Arial" w:hAnsi="Arial"/>
        <w:b/>
        <w:sz w:val="28"/>
        <w:szCs w:val="28"/>
      </w:rPr>
    </w:r>
  </w:p>
  <w:p>
    <w:pPr>
      <w:pStyle w:val="Gwka"/>
      <w:rPr/>
    </w:pPr>
    <w:r>
      <w:rPr/>
    </w:r>
  </w:p>
</w:hdr>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US"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Calibri"/>
      <w:color w:val="auto"/>
      <w:kern w:val="0"/>
      <w:sz w:val="20"/>
      <w:szCs w:val="20"/>
      <w:lang w:val="en-US" w:eastAsia="pl-PL" w:bidi="ar-SA"/>
    </w:rPr>
  </w:style>
  <w:style w:type="paragraph" w:styleId="Nagwek1">
    <w:name w:val="Heading 1"/>
    <w:basedOn w:val="Normal"/>
    <w:qFormat/>
    <w:pPr>
      <w:keepNext w:val="true"/>
      <w:keepLines/>
      <w:spacing w:before="480" w:after="120"/>
      <w:outlineLvl w:val="0"/>
    </w:pPr>
    <w:rPr>
      <w:b/>
      <w:sz w:val="48"/>
      <w:szCs w:val="48"/>
    </w:rPr>
  </w:style>
  <w:style w:type="paragraph" w:styleId="Nagwek2">
    <w:name w:val="Heading 2"/>
    <w:basedOn w:val="Normal"/>
    <w:qFormat/>
    <w:pPr>
      <w:keepNext w:val="true"/>
      <w:keepLines/>
      <w:spacing w:before="360" w:after="80"/>
      <w:outlineLvl w:val="1"/>
    </w:pPr>
    <w:rPr>
      <w:b/>
      <w:sz w:val="36"/>
      <w:szCs w:val="36"/>
    </w:rPr>
  </w:style>
  <w:style w:type="paragraph" w:styleId="Nagwek3">
    <w:name w:val="Heading 3"/>
    <w:basedOn w:val="Normal"/>
    <w:qFormat/>
    <w:pPr>
      <w:keepNext w:val="true"/>
      <w:keepLines/>
      <w:spacing w:before="280" w:after="80"/>
      <w:outlineLvl w:val="2"/>
    </w:pPr>
    <w:rPr>
      <w:b/>
      <w:sz w:val="28"/>
      <w:szCs w:val="28"/>
    </w:rPr>
  </w:style>
  <w:style w:type="paragraph" w:styleId="Nagwek4">
    <w:name w:val="Heading 4"/>
    <w:basedOn w:val="Normal"/>
    <w:qFormat/>
    <w:pPr>
      <w:keepNext w:val="true"/>
      <w:keepLines/>
      <w:spacing w:before="240" w:after="40"/>
      <w:outlineLvl w:val="3"/>
    </w:pPr>
    <w:rPr>
      <w:b/>
      <w:sz w:val="24"/>
      <w:szCs w:val="24"/>
    </w:rPr>
  </w:style>
  <w:style w:type="paragraph" w:styleId="Nagwek5">
    <w:name w:val="Heading 5"/>
    <w:basedOn w:val="Normal"/>
    <w:qFormat/>
    <w:pPr>
      <w:keepNext w:val="true"/>
      <w:keepLines/>
      <w:spacing w:before="220" w:after="40"/>
      <w:outlineLvl w:val="4"/>
    </w:pPr>
    <w:rPr>
      <w:b/>
      <w:sz w:val="22"/>
      <w:szCs w:val="22"/>
    </w:rPr>
  </w:style>
  <w:style w:type="paragraph" w:styleId="Nagwek6">
    <w:name w:val="Heading 6"/>
    <w:basedOn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924f42"/>
    <w:rPr/>
  </w:style>
  <w:style w:type="character" w:styleId="StopkaZnak" w:customStyle="1">
    <w:name w:val="Stopka Znak"/>
    <w:basedOn w:val="DefaultParagraphFont"/>
    <w:link w:val="Stopka"/>
    <w:uiPriority w:val="99"/>
    <w:qFormat/>
    <w:rsid w:val="00924f42"/>
    <w:rPr/>
  </w:style>
  <w:style w:type="character" w:styleId="HTMLwstpniesformatowanyZnak" w:customStyle="1">
    <w:name w:val="HTML - wstępnie sformatowany Znak"/>
    <w:basedOn w:val="DefaultParagraphFont"/>
    <w:link w:val="HTML-wstpniesformatowany"/>
    <w:uiPriority w:val="99"/>
    <w:qFormat/>
    <w:rsid w:val="00674d1e"/>
    <w:rPr>
      <w:rFonts w:ascii="Courier New" w:hAnsi="Courier New" w:eastAsia="Times New Roman" w:cs="Courier New"/>
      <w:lang w:val="pl-PL"/>
    </w:rPr>
  </w:style>
  <w:style w:type="character" w:styleId="Y2iqfc" w:customStyle="1">
    <w:name w:val="y2iqfc"/>
    <w:basedOn w:val="DefaultParagraphFont"/>
    <w:qFormat/>
    <w:rsid w:val="00674d1e"/>
    <w:rPr/>
  </w:style>
  <w:style w:type="character" w:styleId="ListLabel1">
    <w:name w:val="ListLabel 1"/>
    <w:qFormat/>
    <w:rPr>
      <w:position w:val="0"/>
      <w:sz w:val="20"/>
      <w:vertAlign w:val="baseline"/>
    </w:rPr>
  </w:style>
  <w:style w:type="character" w:styleId="ListLabel2">
    <w:name w:val="ListLabel 2"/>
    <w:qFormat/>
    <w:rPr>
      <w:position w:val="0"/>
      <w:sz w:val="20"/>
      <w:vertAlign w:val="baseline"/>
    </w:rPr>
  </w:style>
  <w:style w:type="character" w:styleId="ListLabel3">
    <w:name w:val="ListLabel 3"/>
    <w:qFormat/>
    <w:rPr>
      <w:position w:val="0"/>
      <w:sz w:val="20"/>
      <w:vertAlign w:val="baseline"/>
    </w:rPr>
  </w:style>
  <w:style w:type="character" w:styleId="ListLabel4">
    <w:name w:val="ListLabel 4"/>
    <w:qFormat/>
    <w:rPr>
      <w:position w:val="0"/>
      <w:sz w:val="20"/>
      <w:vertAlign w:val="baseline"/>
    </w:rPr>
  </w:style>
  <w:style w:type="character" w:styleId="ListLabel5">
    <w:name w:val="ListLabel 5"/>
    <w:qFormat/>
    <w:rPr>
      <w:position w:val="0"/>
      <w:sz w:val="20"/>
      <w:vertAlign w:val="baseline"/>
    </w:rPr>
  </w:style>
  <w:style w:type="character" w:styleId="ListLabel6">
    <w:name w:val="ListLabel 6"/>
    <w:qFormat/>
    <w:rPr>
      <w:position w:val="0"/>
      <w:sz w:val="20"/>
      <w:vertAlign w:val="baseline"/>
    </w:rPr>
  </w:style>
  <w:style w:type="character" w:styleId="ListLabel7">
    <w:name w:val="ListLabel 7"/>
    <w:qFormat/>
    <w:rPr>
      <w:position w:val="0"/>
      <w:sz w:val="20"/>
      <w:vertAlign w:val="baseline"/>
    </w:rPr>
  </w:style>
  <w:style w:type="character" w:styleId="ListLabel8">
    <w:name w:val="ListLabel 8"/>
    <w:qFormat/>
    <w:rPr>
      <w:position w:val="0"/>
      <w:sz w:val="20"/>
      <w:vertAlign w:val="baseline"/>
    </w:rPr>
  </w:style>
  <w:style w:type="character" w:styleId="ListLabel9">
    <w:name w:val="ListLabel 9"/>
    <w:qFormat/>
    <w:rPr>
      <w:position w:val="0"/>
      <w:sz w:val="20"/>
      <w:vertAlign w:val="baseline"/>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Tytu">
    <w:name w:val="Title"/>
    <w:basedOn w:val="Normal"/>
    <w:qFormat/>
    <w:pPr>
      <w:keepNext w:val="true"/>
      <w:keepLines/>
      <w:spacing w:before="480" w:after="120"/>
    </w:pPr>
    <w:rPr>
      <w:b/>
      <w:sz w:val="72"/>
      <w:szCs w:val="72"/>
    </w:rPr>
  </w:style>
  <w:style w:type="paragraph" w:styleId="Podtytu">
    <w:name w:val="Subtitle"/>
    <w:basedOn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485dcc"/>
    <w:pPr>
      <w:spacing w:before="0" w:after="0"/>
      <w:ind w:left="720" w:hanging="0"/>
      <w:contextualSpacing/>
    </w:pPr>
    <w:rPr/>
  </w:style>
  <w:style w:type="paragraph" w:styleId="NormalWeb">
    <w:name w:val="Normal (Web)"/>
    <w:basedOn w:val="Normal"/>
    <w:uiPriority w:val="99"/>
    <w:semiHidden/>
    <w:unhideWhenUsed/>
    <w:qFormat/>
    <w:rsid w:val="00653fe8"/>
    <w:pPr>
      <w:spacing w:beforeAutospacing="1" w:afterAutospacing="1"/>
    </w:pPr>
    <w:rPr>
      <w:rFonts w:ascii="Times New Roman" w:hAnsi="Times New Roman" w:eastAsia="Times New Roman" w:cs="Times New Roman"/>
      <w:sz w:val="24"/>
      <w:szCs w:val="24"/>
      <w:lang w:val="pl-PL"/>
    </w:rPr>
  </w:style>
  <w:style w:type="paragraph" w:styleId="Gwka">
    <w:name w:val="Header"/>
    <w:basedOn w:val="Normal"/>
    <w:link w:val="NagwekZnak"/>
    <w:uiPriority w:val="99"/>
    <w:unhideWhenUsed/>
    <w:rsid w:val="00924f42"/>
    <w:pPr>
      <w:tabs>
        <w:tab w:val="center" w:pos="4536" w:leader="none"/>
        <w:tab w:val="right" w:pos="9072" w:leader="none"/>
      </w:tabs>
    </w:pPr>
    <w:rPr/>
  </w:style>
  <w:style w:type="paragraph" w:styleId="Stopka">
    <w:name w:val="Footer"/>
    <w:basedOn w:val="Normal"/>
    <w:link w:val="StopkaZnak"/>
    <w:uiPriority w:val="99"/>
    <w:unhideWhenUsed/>
    <w:rsid w:val="00924f42"/>
    <w:pPr>
      <w:tabs>
        <w:tab w:val="center" w:pos="4536" w:leader="none"/>
        <w:tab w:val="right" w:pos="9072" w:leader="none"/>
      </w:tabs>
    </w:pPr>
    <w:rPr/>
  </w:style>
  <w:style w:type="paragraph" w:styleId="HTMLPreformatted">
    <w:name w:val="HTML Preformatted"/>
    <w:basedOn w:val="Normal"/>
    <w:link w:val="HTML-wstpniesformatowanyZnak"/>
    <w:uiPriority w:val="99"/>
    <w:unhideWhenUsed/>
    <w:qFormat/>
    <w:rsid w:val="00674d1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lang w:val="pl-P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717FB00074264BBA3349004D0B778"/>
        <w:category>
          <w:name w:val="Ogólne"/>
          <w:gallery w:val="placeholder"/>
        </w:category>
        <w:types>
          <w:type w:val="bbPlcHdr"/>
        </w:types>
        <w:behaviors>
          <w:behavior w:val="content"/>
        </w:behaviors>
        <w:guid w:val="{2C5B6293-0F6F-4F9F-9D5D-D96DAC72B53F}"/>
      </w:docPartPr>
      <w:docPartBody>
        <w:p w:rsidR="003241F2" w:rsidRDefault="0079696C" w:rsidP="0079696C">
          <w:pPr>
            <w:pStyle w:val="2A0717FB00074264BBA3349004D0B778"/>
          </w:pPr>
          <w:r>
            <w:rPr>
              <w:color w:val="5B9BD5"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6C"/>
    <w:rsid w:val="00005B86"/>
    <w:rsid w:val="00105CB4"/>
    <w:rsid w:val="0031314B"/>
    <w:rsid w:val="003241F2"/>
    <w:rsid w:val="0079696C"/>
    <w:rsid w:val="007D68C1"/>
    <w:rsid w:val="00982A6F"/>
    <w:rsid w:val="00A23B94"/>
    <w:rsid w:val="00AB36A4"/>
    <w:rsid w:val="00BA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A0717FB00074264BBA3349004D0B778">
    <w:name w:val="2A0717FB00074264BBA3349004D0B778"/>
    <w:rsid w:val="0079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Application>LibreOffice/6.0.7.3$Linux_X86_64 LibreOffice_project/00m0$Build-3</Application>
  <Pages>17</Pages>
  <Words>1892</Words>
  <Characters>10926</Characters>
  <CharactersWithSpaces>12622</CharactersWithSpaces>
  <Paragraphs>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2023-05-26T10:49:00Z</dcterms:created>
  <dc:creator>ATokarzewska</dc:creator>
  <dc:description/>
  <dc:language>pl-PL</dc:language>
  <cp:lastModifiedBy/>
  <dcterms:modified xsi:type="dcterms:W3CDTF">2024-06-04T14:38:17Z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