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Calibri" w:cs="Calibri" w:eastAsia="Calibri" w:hAnsi="Calibri"/>
          <w:b w:val="1"/>
          <w:bCs w:val="1"/>
          <w:i w:val="0"/>
          <w:iCs w:val="0"/>
          <w:smallCaps w:val="0"/>
          <w:strike w:val="0"/>
          <w:color w:val="ff0000"/>
          <w:sz w:val="34"/>
          <w:szCs w:val="34"/>
          <w:u w:val="none"/>
          <w:shd w:fill="auto" w:val="clear"/>
          <w:vertAlign w:val="baseline"/>
        </w:rPr>
      </w:pPr>
      <w:r w:rsidDel="00000000" w:rsidR="00000000" w:rsidRPr="00000000">
        <w:rPr>
          <w:rFonts w:ascii="Calibri" w:cs="Calibri" w:eastAsia="Calibri" w:hAnsi="Calibri"/>
          <w:b w:val="1"/>
          <w:bCs w:val="1"/>
          <w:color w:val="ff0000"/>
          <w:sz w:val="34"/>
          <w:szCs w:val="34"/>
          <w:rtl w:val="0"/>
        </w:rPr>
        <w:t xml:space="preserve">The list is subject to change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Faculty of Education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Courses in foreign languages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Summer semester 20</w:t>
      </w:r>
      <w:r w:rsidDel="00000000" w:rsidR="00000000" w:rsidRPr="00000000">
        <w:rPr>
          <w:rFonts w:ascii="Calibri" w:cs="Calibri" w:eastAsia="Calibri" w:hAnsi="Calibri"/>
          <w:b w:val="1"/>
          <w:bCs w:val="1"/>
          <w:sz w:val="28"/>
          <w:szCs w:val="28"/>
          <w:rtl w:val="0"/>
        </w:rPr>
        <w:t xml:space="preserve">25/26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4785.795275590554"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9.0654527559057"/>
        <w:gridCol w:w="2053.5826771653547"/>
        <w:gridCol w:w="2451.464320866142"/>
        <w:gridCol w:w="2451.464320866142"/>
        <w:gridCol w:w="5711.526820866143"/>
        <w:gridCol w:w="603.2399114173229"/>
        <w:gridCol w:w="975.4517716535435"/>
        <w:tblGridChange w:id="0">
          <w:tblGrid>
            <w:gridCol w:w="539.0654527559057"/>
            <w:gridCol w:w="2053.5826771653547"/>
            <w:gridCol w:w="2451.464320866142"/>
            <w:gridCol w:w="2451.464320866142"/>
            <w:gridCol w:w="5711.526820866143"/>
            <w:gridCol w:w="603.2399114173229"/>
            <w:gridCol w:w="975.4517716535435"/>
          </w:tblGrid>
        </w:tblGridChange>
      </w:tblGrid>
      <w:tr>
        <w:trPr>
          <w:cantSplit w:val="0"/>
          <w:trHeight w:val="750" w:hRule="atLeast"/>
          <w:tblHeader w:val="0"/>
        </w:trPr>
        <w:tc>
          <w:tcPr>
            <w:vAlign w:val="top"/>
          </w:tcPr>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Lp.</w:t>
            </w:r>
            <w:r w:rsidDel="00000000" w:rsidR="00000000" w:rsidRPr="00000000">
              <w:rPr>
                <w:rtl w:val="0"/>
              </w:rPr>
            </w:r>
          </w:p>
        </w:tc>
        <w:tc>
          <w:tcPr>
            <w:vAlign w:val="top"/>
          </w:tcPr>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USOS Code </w:t>
            </w:r>
          </w:p>
        </w:tc>
        <w:tc>
          <w:tcPr>
            <w:vAlign w:val="top"/>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Course’s title/ Lecturer</w:t>
            </w:r>
          </w:p>
        </w:tc>
        <w:tc>
          <w:tcPr>
            <w:vAlign w:val="top"/>
          </w:tcPr>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Brief description</w:t>
            </w:r>
          </w:p>
        </w:tc>
        <w:tc>
          <w:tcPr>
            <w:vAlign w:val="top"/>
          </w:tcPr>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w:t>
            </w:r>
          </w:p>
        </w:tc>
        <w:tc>
          <w:tcPr>
            <w:vAlign w:val="top"/>
          </w:tcPr>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English level</w:t>
            </w:r>
          </w:p>
        </w:tc>
      </w:tr>
      <w:tr>
        <w:trPr>
          <w:cantSplit w:val="0"/>
          <w:tblHeader w:val="0"/>
        </w:trPr>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9685039370088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1.</w:t>
            </w:r>
            <w:r w:rsidDel="00000000" w:rsidR="00000000" w:rsidRPr="00000000">
              <w:rPr>
                <w:rtl w:val="0"/>
              </w:rPr>
            </w:r>
          </w:p>
        </w:tc>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2300-GPTE-M3-AR</w:t>
            </w:r>
            <w:r w:rsidDel="00000000" w:rsidR="00000000" w:rsidRPr="00000000">
              <w:rPr>
                <w:rtl w:val="0"/>
              </w:rPr>
            </w:r>
          </w:p>
        </w:tc>
        <w:tc>
          <w:tcPr>
            <w:vAlign w:val="top"/>
          </w:tcPr>
          <w:p w:rsidR="00000000" w:rsidDel="00000000" w:rsidP="00000000" w:rsidRDefault="00000000" w:rsidRPr="00000000" w14:paraId="00000010">
            <w:pPr>
              <w:spacing w:after="0" w:before="0" w:lineRule="auto"/>
              <w:jc w:val="both"/>
              <w:rPr>
                <w:b w:val="1"/>
                <w:bCs w:val="1"/>
                <w:sz w:val="22"/>
                <w:szCs w:val="22"/>
              </w:rPr>
            </w:pPr>
            <w:r w:rsidDel="00000000" w:rsidR="00000000" w:rsidRPr="00000000">
              <w:rPr>
                <w:b w:val="1"/>
                <w:bCs w:val="1"/>
                <w:sz w:val="22"/>
                <w:szCs w:val="22"/>
                <w:rtl w:val="0"/>
              </w:rPr>
              <w:t xml:space="preserve"> Action Research</w:t>
            </w:r>
          </w:p>
          <w:p w:rsidR="00000000" w:rsidDel="00000000" w:rsidP="00000000" w:rsidRDefault="00000000" w:rsidRPr="00000000" w14:paraId="00000011">
            <w:pPr>
              <w:spacing w:after="0" w:before="0" w:lineRule="auto"/>
              <w:jc w:val="both"/>
              <w:rPr>
                <w:b w:val="1"/>
                <w:bCs w:val="1"/>
                <w:sz w:val="22"/>
                <w:szCs w:val="22"/>
              </w:rPr>
            </w:pPr>
            <w:r w:rsidDel="00000000" w:rsidR="00000000" w:rsidRPr="00000000">
              <w:rPr>
                <w:rtl w:val="0"/>
              </w:rPr>
            </w:r>
          </w:p>
          <w:p w:rsidR="00000000" w:rsidDel="00000000" w:rsidP="00000000" w:rsidRDefault="00000000" w:rsidRPr="00000000" w14:paraId="00000012">
            <w:pPr>
              <w:spacing w:line="259" w:lineRule="auto"/>
              <w:rPr/>
            </w:pPr>
            <w:r w:rsidDel="00000000" w:rsidR="00000000" w:rsidRPr="00000000">
              <w:rPr>
                <w:rtl w:val="0"/>
              </w:rPr>
            </w:r>
          </w:p>
          <w:p w:rsidR="00000000" w:rsidDel="00000000" w:rsidP="00000000" w:rsidRDefault="00000000" w:rsidRPr="00000000" w14:paraId="00000013">
            <w:pPr>
              <w:spacing w:after="0" w:before="0" w:lineRule="auto"/>
              <w:jc w:val="both"/>
              <w:rPr>
                <w:b w:val="1"/>
                <w:bCs w:val="1"/>
                <w:sz w:val="22"/>
                <w:szCs w:val="22"/>
              </w:rPr>
            </w:pPr>
            <w:r w:rsidDel="00000000" w:rsidR="00000000" w:rsidRPr="00000000">
              <w:rPr>
                <w:rtl w:val="0"/>
              </w:rPr>
            </w:r>
          </w:p>
        </w:tc>
        <w:tc>
          <w:tcPr>
            <w:vAlign w:val="top"/>
          </w:tcPr>
          <w:p w:rsidR="00000000" w:rsidDel="00000000" w:rsidP="00000000" w:rsidRDefault="00000000" w:rsidRPr="00000000" w14:paraId="00000014">
            <w:pPr>
              <w:spacing w:after="0" w:before="0" w:lineRule="auto"/>
              <w:jc w:val="both"/>
              <w:rPr>
                <w:b w:val="1"/>
                <w:bCs w:val="1"/>
                <w:sz w:val="22"/>
                <w:szCs w:val="22"/>
              </w:rPr>
            </w:pPr>
            <w:r w:rsidDel="00000000" w:rsidR="00000000" w:rsidRPr="00000000">
              <w:rPr>
                <w:rtl w:val="0"/>
              </w:rPr>
            </w:r>
          </w:p>
        </w:tc>
        <w:tc>
          <w:tcPr>
            <w:vAlign w:val="top"/>
          </w:tcPr>
          <w:p w:rsidR="00000000" w:rsidDel="00000000" w:rsidP="00000000" w:rsidRDefault="00000000" w:rsidRPr="00000000" w14:paraId="00000015">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Participants in this course will engage in exploration of action research in theory and practice in relation to language teaching. The course will expose students to  a variety of approaches to participatory research (PR). Student teachers will be encouraged to make connections between their understandings of research of early language teaching and their own emergence as practitioner researchers in educational settings. The aim of the course is to prepare participants to view themselves as knowledge producers who are able to learn about their teaching and their students by studying their own experiences. </w:t>
            </w:r>
          </w:p>
          <w:p w:rsidR="00000000" w:rsidDel="00000000" w:rsidP="00000000" w:rsidRDefault="00000000" w:rsidRPr="00000000" w14:paraId="00000016">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During the course, student teachers will have the opportunity to identify an education problem/puzzle in their teaching practice, make a plan, gather and analyze data as they carry it out, report results, and develop implications for their future teaching.</w:t>
            </w:r>
          </w:p>
        </w:tc>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4</w:t>
            </w: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w:t>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78.267716535433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2.</w:t>
            </w: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2300-GPTE-M1-AEYL</w:t>
            </w:r>
            <w:r w:rsidDel="00000000" w:rsidR="00000000" w:rsidRPr="00000000">
              <w:rPr>
                <w:rtl w:val="0"/>
              </w:rPr>
            </w:r>
          </w:p>
        </w:tc>
        <w:tc>
          <w:tcPr>
            <w:vAlign w:val="top"/>
          </w:tcPr>
          <w:p w:rsidR="00000000" w:rsidDel="00000000" w:rsidP="00000000" w:rsidRDefault="00000000" w:rsidRPr="00000000" w14:paraId="0000001B">
            <w:pPr>
              <w:spacing w:line="259" w:lineRule="auto"/>
              <w:ind w:left="0" w:firstLine="0"/>
              <w:rPr>
                <w:b w:val="1"/>
                <w:bCs w:val="1"/>
                <w:sz w:val="24"/>
                <w:szCs w:val="24"/>
              </w:rPr>
            </w:pPr>
            <w:r w:rsidDel="00000000" w:rsidR="00000000" w:rsidRPr="00000000">
              <w:rPr>
                <w:b w:val="1"/>
                <w:bCs w:val="1"/>
                <w:sz w:val="24"/>
                <w:szCs w:val="24"/>
                <w:rtl w:val="0"/>
              </w:rPr>
              <w:t xml:space="preserve">Assessing and Evaluating YL Language Teaching and Learning</w:t>
            </w:r>
          </w:p>
          <w:p w:rsidR="00000000" w:rsidDel="00000000" w:rsidP="00000000" w:rsidRDefault="00000000" w:rsidRPr="00000000" w14:paraId="0000001C">
            <w:pPr>
              <w:spacing w:line="259" w:lineRule="auto"/>
              <w:ind w:left="0" w:firstLine="0"/>
              <w:rPr/>
            </w:pPr>
            <w:r w:rsidDel="00000000" w:rsidR="00000000" w:rsidRPr="00000000">
              <w:rPr>
                <w:rtl w:val="0"/>
              </w:rPr>
            </w:r>
          </w:p>
        </w:tc>
        <w:tc>
          <w:tcPr>
            <w:vAlign w:val="top"/>
          </w:tcPr>
          <w:p w:rsidR="00000000" w:rsidDel="00000000" w:rsidP="00000000" w:rsidRDefault="00000000" w:rsidRPr="00000000" w14:paraId="0000001D">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1E">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course aims to familiarise participants with the basic concepts, issues and methods of language assessment and evaluation of learning in young learners’ contexts.</w:t>
            </w:r>
          </w:p>
          <w:p w:rsidR="00000000" w:rsidDel="00000000" w:rsidP="00000000" w:rsidRDefault="00000000" w:rsidRPr="00000000" w14:paraId="0000001F">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classes will explore theoretical frameworks relevant to assessment in foreign language and bilingual contexts as well as offer opportunities for evaluating practical models and designing own assessment materials.</w:t>
            </w:r>
          </w:p>
          <w:p w:rsidR="00000000" w:rsidDel="00000000" w:rsidP="00000000" w:rsidRDefault="00000000" w:rsidRPr="00000000" w14:paraId="00000020">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course is delivered in English only.</w:t>
            </w: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4</w:t>
            </w:r>
            <w:r w:rsidDel="00000000" w:rsidR="00000000" w:rsidRPr="00000000">
              <w:rPr>
                <w:rtl w:val="0"/>
              </w:rPr>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3.</w:t>
            </w: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2300-GPTE-M5-GE-BM</w:t>
            </w:r>
            <w:r w:rsidDel="00000000" w:rsidR="00000000" w:rsidRPr="00000000">
              <w:rPr>
                <w:rtl w:val="0"/>
              </w:rPr>
            </w:r>
          </w:p>
        </w:tc>
        <w:tc>
          <w:tcPr>
            <w:vAlign w:val="top"/>
          </w:tcPr>
          <w:p w:rsidR="00000000" w:rsidDel="00000000" w:rsidP="00000000" w:rsidRDefault="00000000" w:rsidRPr="00000000" w14:paraId="00000025">
            <w:pPr>
              <w:spacing w:after="240" w:before="240" w:line="276" w:lineRule="auto"/>
              <w:ind w:left="-100" w:firstLine="0"/>
              <w:jc w:val="both"/>
              <w:rPr>
                <w:b w:val="1"/>
                <w:bCs w:val="1"/>
                <w:sz w:val="24"/>
                <w:szCs w:val="24"/>
                <w:highlight w:val="white"/>
              </w:rPr>
            </w:pPr>
            <w:r w:rsidDel="00000000" w:rsidR="00000000" w:rsidRPr="00000000">
              <w:rPr>
                <w:b w:val="1"/>
                <w:bCs w:val="1"/>
                <w:sz w:val="24"/>
                <w:szCs w:val="24"/>
                <w:highlight w:val="white"/>
                <w:rtl w:val="0"/>
              </w:rPr>
              <w:t xml:space="preserve">              </w:t>
            </w:r>
          </w:p>
          <w:p w:rsidR="00000000" w:rsidDel="00000000" w:rsidP="00000000" w:rsidRDefault="00000000" w:rsidRPr="00000000" w14:paraId="00000026">
            <w:pPr>
              <w:spacing w:after="240" w:before="240" w:line="276" w:lineRule="auto"/>
              <w:ind w:left="-100" w:firstLine="0"/>
              <w:jc w:val="both"/>
              <w:rPr>
                <w:b w:val="1"/>
                <w:bCs w:val="1"/>
                <w:sz w:val="24"/>
                <w:szCs w:val="24"/>
                <w:highlight w:val="white"/>
              </w:rPr>
            </w:pPr>
            <w:r w:rsidDel="00000000" w:rsidR="00000000" w:rsidRPr="00000000">
              <w:rPr>
                <w:b w:val="1"/>
                <w:bCs w:val="1"/>
                <w:sz w:val="24"/>
                <w:szCs w:val="24"/>
                <w:highlight w:val="white"/>
                <w:rtl w:val="0"/>
              </w:rPr>
              <w:t xml:space="preserve">          </w:t>
            </w:r>
          </w:p>
          <w:p w:rsidR="00000000" w:rsidDel="00000000" w:rsidP="00000000" w:rsidRDefault="00000000" w:rsidRPr="00000000" w14:paraId="00000027">
            <w:pPr>
              <w:spacing w:after="240" w:before="240" w:line="276" w:lineRule="auto"/>
              <w:ind w:left="-100" w:firstLine="0"/>
              <w:jc w:val="both"/>
              <w:rPr>
                <w:b w:val="1"/>
                <w:bCs w:val="1"/>
                <w:sz w:val="24"/>
                <w:szCs w:val="24"/>
                <w:highlight w:val="white"/>
              </w:rPr>
            </w:pPr>
            <w:r w:rsidDel="00000000" w:rsidR="00000000" w:rsidRPr="00000000">
              <w:rPr>
                <w:b w:val="1"/>
                <w:bCs w:val="1"/>
                <w:sz w:val="24"/>
                <w:szCs w:val="24"/>
                <w:highlight w:val="white"/>
                <w:rtl w:val="0"/>
              </w:rPr>
              <w:t xml:space="preserve"> Bilingualism and</w:t>
            </w:r>
          </w:p>
          <w:p w:rsidR="00000000" w:rsidDel="00000000" w:rsidP="00000000" w:rsidRDefault="00000000" w:rsidRPr="00000000" w14:paraId="00000028">
            <w:pPr>
              <w:spacing w:after="240" w:before="240" w:line="276" w:lineRule="auto"/>
              <w:ind w:left="-100" w:firstLine="0"/>
              <w:jc w:val="both"/>
              <w:rPr>
                <w:b w:val="1"/>
                <w:bCs w:val="1"/>
                <w:sz w:val="24"/>
                <w:szCs w:val="24"/>
                <w:highlight w:val="white"/>
              </w:rPr>
            </w:pPr>
            <w:r w:rsidDel="00000000" w:rsidR="00000000" w:rsidRPr="00000000">
              <w:rPr>
                <w:b w:val="1"/>
                <w:bCs w:val="1"/>
                <w:sz w:val="24"/>
                <w:szCs w:val="24"/>
                <w:highlight w:val="white"/>
                <w:rtl w:val="0"/>
              </w:rPr>
              <w:t xml:space="preserve"> multiculturalism: Critical Issues</w:t>
            </w:r>
          </w:p>
          <w:p w:rsidR="00000000" w:rsidDel="00000000" w:rsidP="00000000" w:rsidRDefault="00000000" w:rsidRPr="00000000" w14:paraId="00000029">
            <w:pPr>
              <w:spacing w:after="240" w:before="240" w:line="276" w:lineRule="auto"/>
              <w:ind w:left="-100" w:firstLine="0"/>
              <w:jc w:val="both"/>
              <w:rPr/>
            </w:pPr>
            <w:r w:rsidDel="00000000" w:rsidR="00000000" w:rsidRPr="00000000">
              <w:rPr>
                <w:b w:val="1"/>
                <w:bCs w:val="1"/>
                <w:sz w:val="24"/>
                <w:szCs w:val="24"/>
                <w:highlight w:val="white"/>
                <w:rtl w:val="0"/>
              </w:rPr>
              <w:t xml:space="preserve"> and Practices</w:t>
            </w:r>
            <w:r w:rsidDel="00000000" w:rsidR="00000000" w:rsidRPr="00000000">
              <w:rPr>
                <w:rtl w:val="0"/>
              </w:rPr>
            </w:r>
          </w:p>
        </w:tc>
        <w:tc>
          <w:tcPr>
            <w:vAlign w:val="top"/>
          </w:tcPr>
          <w:p w:rsidR="00000000" w:rsidDel="00000000" w:rsidP="00000000" w:rsidRDefault="00000000" w:rsidRPr="00000000" w14:paraId="0000002A">
            <w:pPr>
              <w:spacing w:after="240" w:before="240" w:line="276" w:lineRule="auto"/>
              <w:ind w:left="-100" w:firstLine="0"/>
              <w:jc w:val="both"/>
              <w:rPr>
                <w:b w:val="1"/>
                <w:bCs w:val="1"/>
                <w:sz w:val="24"/>
                <w:szCs w:val="24"/>
                <w:highlight w:val="white"/>
              </w:rPr>
            </w:pPr>
            <w:r w:rsidDel="00000000" w:rsidR="00000000" w:rsidRPr="00000000">
              <w:rPr>
                <w:rtl w:val="0"/>
              </w:rPr>
            </w:r>
          </w:p>
        </w:tc>
        <w:tc>
          <w:tcPr>
            <w:vAlign w:val="top"/>
          </w:tcPr>
          <w:p w:rsidR="00000000" w:rsidDel="00000000" w:rsidP="00000000" w:rsidRDefault="00000000" w:rsidRPr="00000000" w14:paraId="0000002B">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course is meant as an introduction to the rapidly developing field of bilingualism, multilingualism and multiculturalism studies. It combines four perspectives: sociolinguistic, linguistic, psycholinguistic and educational, so the course is divided into four main parts. </w:t>
            </w:r>
          </w:p>
          <w:p w:rsidR="00000000" w:rsidDel="00000000" w:rsidP="00000000" w:rsidRDefault="00000000" w:rsidRPr="00000000" w14:paraId="0000002C">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1 starts with defining the phenomena of societal bilingualism/multilingualism, a bilingual/multilingual speaker, and attitudes towards bilingualism/ multilingualism. </w:t>
            </w:r>
          </w:p>
          <w:p w:rsidR="00000000" w:rsidDel="00000000" w:rsidP="00000000" w:rsidRDefault="00000000" w:rsidRPr="00000000" w14:paraId="0000002D">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2 investigates the linguistic manifestations of bilingual/multilingual language acquisition and the phenomena of crosslinguistic influences. </w:t>
            </w:r>
          </w:p>
          <w:p w:rsidR="00000000" w:rsidDel="00000000" w:rsidP="00000000" w:rsidRDefault="00000000" w:rsidRPr="00000000" w14:paraId="0000002E">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3 dwells on the psycholinguistic issue of cross-language competition in the bilingual mind. </w:t>
            </w:r>
          </w:p>
          <w:p w:rsidR="00000000" w:rsidDel="00000000" w:rsidP="00000000" w:rsidRDefault="00000000" w:rsidRPr="00000000" w14:paraId="0000002F">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4 presents the educational perspective on the issues of plurilingual language teaching and intercultural competence.</w:t>
            </w:r>
          </w:p>
          <w:p w:rsidR="00000000" w:rsidDel="00000000" w:rsidP="00000000" w:rsidRDefault="00000000" w:rsidRPr="00000000" w14:paraId="00000030">
            <w:pPr>
              <w:spacing w:after="0" w:before="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spacing w:after="0" w:before="0" w:lineRule="auto"/>
              <w:jc w:val="both"/>
              <w:rPr>
                <w:rFonts w:ascii="Calibri" w:cs="Calibri" w:eastAsia="Calibri" w:hAnsi="Calibri"/>
                <w:sz w:val="22"/>
                <w:szCs w:val="22"/>
              </w:rPr>
            </w:pPr>
            <w:r w:rsidDel="00000000" w:rsidR="00000000" w:rsidRPr="00000000">
              <w:rPr>
                <w:rtl w:val="0"/>
              </w:rPr>
            </w:r>
          </w:p>
        </w:tc>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rHeight w:val="525" w:hRule="atLeast"/>
          <w:tblHeader w:val="0"/>
        </w:trPr>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2300-AE-CaME-COM</w:t>
            </w:r>
          </w:p>
        </w:tc>
        <w:tc>
          <w:tcPr>
            <w:vAlign w:val="top"/>
          </w:tcPr>
          <w:p w:rsidR="00000000" w:rsidDel="00000000" w:rsidP="00000000" w:rsidRDefault="00000000" w:rsidRPr="00000000" w14:paraId="00000036">
            <w:pPr>
              <w:spacing w:after="240" w:before="240" w:line="276" w:lineRule="auto"/>
              <w:ind w:left="-100" w:firstLine="0"/>
              <w:jc w:val="both"/>
              <w:rPr>
                <w:b w:val="1"/>
                <w:bCs w:val="1"/>
                <w:sz w:val="24"/>
                <w:szCs w:val="24"/>
                <w:highlight w:val="white"/>
              </w:rPr>
            </w:pPr>
            <w:r w:rsidDel="00000000" w:rsidR="00000000" w:rsidRPr="00000000">
              <w:rPr>
                <w:b w:val="1"/>
                <w:bCs w:val="1"/>
                <w:sz w:val="24"/>
                <w:szCs w:val="24"/>
                <w:highlight w:val="white"/>
                <w:rtl w:val="0"/>
              </w:rPr>
              <w:t xml:space="preserve"> Communication and relationship building in education</w:t>
            </w:r>
          </w:p>
        </w:tc>
        <w:tc>
          <w:tcPr>
            <w:vAlign w:val="top"/>
          </w:tcPr>
          <w:p w:rsidR="00000000" w:rsidDel="00000000" w:rsidP="00000000" w:rsidRDefault="00000000" w:rsidRPr="00000000" w14:paraId="00000037">
            <w:pPr>
              <w:spacing w:after="240" w:before="240" w:line="276" w:lineRule="auto"/>
              <w:ind w:left="-100" w:firstLine="0"/>
              <w:jc w:val="both"/>
              <w:rPr>
                <w:b w:val="1"/>
                <w:bCs w:val="1"/>
                <w:sz w:val="24"/>
                <w:szCs w:val="24"/>
                <w:highlight w:val="white"/>
              </w:rPr>
            </w:pPr>
            <w:r w:rsidDel="00000000" w:rsidR="00000000" w:rsidRPr="00000000">
              <w:rPr>
                <w:rtl w:val="0"/>
              </w:rPr>
            </w:r>
          </w:p>
        </w:tc>
        <w:tc>
          <w:tcPr>
            <w:vAlign w:val="top"/>
          </w:tcPr>
          <w:p w:rsidR="00000000" w:rsidDel="00000000" w:rsidP="00000000" w:rsidRDefault="00000000" w:rsidRPr="00000000" w14:paraId="00000038">
            <w:pPr>
              <w:spacing w:after="0" w:before="0" w:lineRule="auto"/>
              <w:jc w:val="both"/>
              <w:rPr>
                <w:rFonts w:ascii="Calibri" w:cs="Calibri" w:eastAsia="Calibri" w:hAnsi="Calibri"/>
                <w:sz w:val="22"/>
                <w:szCs w:val="22"/>
              </w:rPr>
            </w:pPr>
            <w:r w:rsidDel="00000000" w:rsidR="00000000" w:rsidRPr="00000000">
              <w:rPr>
                <w:rtl w:val="0"/>
              </w:rPr>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rHeight w:val="525" w:hRule="atLeast"/>
          <w:tblHeader w:val="0"/>
        </w:trPr>
        <w:tc>
          <w:tcP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2300-AE-CaME-CM</w:t>
            </w:r>
          </w:p>
        </w:tc>
        <w:tc>
          <w:tcPr>
            <w:vAlign w:val="top"/>
          </w:tcPr>
          <w:p w:rsidR="00000000" w:rsidDel="00000000" w:rsidP="00000000" w:rsidRDefault="00000000" w:rsidRPr="00000000" w14:paraId="0000003D">
            <w:pPr>
              <w:spacing w:after="240" w:before="240" w:line="276" w:lineRule="auto"/>
              <w:ind w:left="-100" w:firstLine="0"/>
              <w:jc w:val="both"/>
              <w:rPr>
                <w:b w:val="1"/>
                <w:bCs w:val="1"/>
                <w:sz w:val="24"/>
                <w:szCs w:val="24"/>
                <w:highlight w:val="white"/>
              </w:rPr>
            </w:pPr>
            <w:r w:rsidDel="00000000" w:rsidR="00000000" w:rsidRPr="00000000">
              <w:rPr>
                <w:b w:val="1"/>
                <w:bCs w:val="1"/>
                <w:sz w:val="24"/>
                <w:szCs w:val="24"/>
                <w:highlight w:val="white"/>
                <w:rtl w:val="0"/>
              </w:rPr>
              <w:t xml:space="preserve"> Conflict management and resolving dilemmas in multicultural groups</w:t>
            </w:r>
          </w:p>
        </w:tc>
        <w:tc>
          <w:tcPr>
            <w:vAlign w:val="top"/>
          </w:tcPr>
          <w:p w:rsidR="00000000" w:rsidDel="00000000" w:rsidP="00000000" w:rsidRDefault="00000000" w:rsidRPr="00000000" w14:paraId="0000003E">
            <w:pPr>
              <w:spacing w:after="240" w:before="240" w:line="276" w:lineRule="auto"/>
              <w:ind w:left="-100" w:firstLine="0"/>
              <w:jc w:val="both"/>
              <w:rPr>
                <w:b w:val="1"/>
                <w:bCs w:val="1"/>
                <w:sz w:val="24"/>
                <w:szCs w:val="24"/>
                <w:highlight w:val="white"/>
              </w:rPr>
            </w:pPr>
            <w:r w:rsidDel="00000000" w:rsidR="00000000" w:rsidRPr="00000000">
              <w:rPr>
                <w:rtl w:val="0"/>
              </w:rPr>
            </w:r>
          </w:p>
        </w:tc>
        <w:tc>
          <w:tcPr>
            <w:vAlign w:val="top"/>
          </w:tcPr>
          <w:p w:rsidR="00000000" w:rsidDel="00000000" w:rsidP="00000000" w:rsidRDefault="00000000" w:rsidRPr="00000000" w14:paraId="0000003F">
            <w:pPr>
              <w:spacing w:after="0" w:before="0" w:lineRule="auto"/>
              <w:jc w:val="both"/>
              <w:rPr>
                <w:rFonts w:ascii="Calibri" w:cs="Calibri" w:eastAsia="Calibri" w:hAnsi="Calibri"/>
                <w:sz w:val="22"/>
                <w:szCs w:val="22"/>
              </w:rPr>
            </w:pPr>
            <w:r w:rsidDel="00000000" w:rsidR="00000000" w:rsidRPr="00000000">
              <w:rPr>
                <w:rtl w:val="0"/>
              </w:rPr>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6.</w:t>
            </w:r>
            <w:r w:rsidDel="00000000" w:rsidR="00000000" w:rsidRPr="00000000">
              <w:rPr>
                <w:rtl w:val="0"/>
              </w:rPr>
            </w:r>
          </w:p>
        </w:tc>
        <w:tc>
          <w:tcPr>
            <w:vAlign w:val="top"/>
          </w:tcPr>
          <w:p w:rsidR="00000000" w:rsidDel="00000000" w:rsidP="00000000" w:rsidRDefault="00000000" w:rsidRPr="00000000" w14:paraId="00000043">
            <w:pPr>
              <w:spacing w:line="259" w:lineRule="auto"/>
              <w:rPr/>
            </w:pPr>
            <w:r w:rsidDel="00000000" w:rsidR="00000000" w:rsidRPr="00000000">
              <w:rPr>
                <w:rtl w:val="0"/>
              </w:rPr>
              <w:t xml:space="preserve">2300-GPTE-M5-GE-CS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tc>
        <w:tc>
          <w:tcPr>
            <w:vAlign w:val="top"/>
          </w:tcPr>
          <w:p w:rsidR="00000000" w:rsidDel="00000000" w:rsidP="00000000" w:rsidRDefault="00000000" w:rsidRPr="00000000" w14:paraId="00000045">
            <w:pPr>
              <w:spacing w:line="259" w:lineRule="auto"/>
              <w:ind w:left="0" w:firstLine="0"/>
              <w:rPr>
                <w:b w:val="1"/>
                <w:bCs w:val="1"/>
                <w:sz w:val="24"/>
                <w:szCs w:val="24"/>
              </w:rPr>
            </w:pPr>
            <w:r w:rsidDel="00000000" w:rsidR="00000000" w:rsidRPr="00000000">
              <w:rPr>
                <w:b w:val="1"/>
                <w:bCs w:val="1"/>
                <w:sz w:val="24"/>
                <w:szCs w:val="24"/>
                <w:rtl w:val="0"/>
              </w:rPr>
              <w:t xml:space="preserve">Curriculum studies</w:t>
            </w:r>
          </w:p>
          <w:p w:rsidR="00000000" w:rsidDel="00000000" w:rsidP="00000000" w:rsidRDefault="00000000" w:rsidRPr="00000000" w14:paraId="00000046">
            <w:pPr>
              <w:spacing w:line="259" w:lineRule="auto"/>
              <w:ind w:left="0" w:firstLine="0"/>
              <w:rPr>
                <w:sz w:val="18"/>
                <w:szCs w:val="18"/>
              </w:rPr>
            </w:pPr>
            <w:r w:rsidDel="00000000" w:rsidR="00000000" w:rsidRPr="00000000">
              <w:rPr>
                <w:rtl w:val="0"/>
              </w:rPr>
            </w:r>
          </w:p>
        </w:tc>
        <w:tc>
          <w:tcPr>
            <w:vAlign w:val="top"/>
          </w:tcPr>
          <w:p w:rsidR="00000000" w:rsidDel="00000000" w:rsidP="00000000" w:rsidRDefault="00000000" w:rsidRPr="00000000" w14:paraId="00000047">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48">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Aims: To gain insight into the concepts of curriculum and develop an understanding of the issues that impact upon educational practices</w:t>
            </w:r>
          </w:p>
          <w:p w:rsidR="00000000" w:rsidDel="00000000" w:rsidP="00000000" w:rsidRDefault="00000000" w:rsidRPr="00000000" w14:paraId="00000049">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analyze and initiate developing curriculum, and associated instructional practices and organizational structures, that will help eliminate race, sex, and class barriers to learning</w:t>
            </w:r>
          </w:p>
          <w:p w:rsidR="00000000" w:rsidDel="00000000" w:rsidP="00000000" w:rsidRDefault="00000000" w:rsidRPr="00000000" w14:paraId="0000004A">
            <w:pPr>
              <w:spacing w:after="0" w:before="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spacing w:after="0" w:before="0" w:lineRule="auto"/>
              <w:jc w:val="both"/>
              <w:rPr>
                <w:rFonts w:ascii="Calibri" w:cs="Calibri" w:eastAsia="Calibri" w:hAnsi="Calibri"/>
                <w:sz w:val="22"/>
                <w:szCs w:val="22"/>
              </w:rPr>
            </w:pPr>
            <w:r w:rsidDel="00000000" w:rsidR="00000000" w:rsidRPr="00000000">
              <w:rPr>
                <w:rtl w:val="0"/>
              </w:rPr>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w:t>
            </w:r>
          </w:p>
        </w:tc>
      </w:tr>
      <w:tr>
        <w:trPr>
          <w:cantSplit w:val="0"/>
          <w:tblHeader w:val="0"/>
        </w:trPr>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7.</w:t>
            </w:r>
            <w:r w:rsidDel="00000000" w:rsidR="00000000" w:rsidRPr="00000000">
              <w:rPr>
                <w:rtl w:val="0"/>
              </w:rPr>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2300-GPTE-M5-GE-DP</w:t>
            </w:r>
          </w:p>
        </w:tc>
        <w:tc>
          <w:tcPr>
            <w:vAlign w:val="top"/>
          </w:tcPr>
          <w:p w:rsidR="00000000" w:rsidDel="00000000" w:rsidP="00000000" w:rsidRDefault="00000000" w:rsidRPr="00000000" w14:paraId="00000050">
            <w:pPr>
              <w:spacing w:line="259" w:lineRule="auto"/>
              <w:ind w:left="0" w:firstLine="0"/>
              <w:rPr>
                <w:b w:val="1"/>
                <w:bCs w:val="1"/>
                <w:sz w:val="24"/>
                <w:szCs w:val="24"/>
              </w:rPr>
            </w:pPr>
            <w:r w:rsidDel="00000000" w:rsidR="00000000" w:rsidRPr="00000000">
              <w:rPr>
                <w:b w:val="1"/>
                <w:bCs w:val="1"/>
                <w:sz w:val="24"/>
                <w:szCs w:val="24"/>
                <w:rtl w:val="0"/>
              </w:rPr>
              <w:t xml:space="preserve">Developing   portfolio</w:t>
            </w:r>
          </w:p>
          <w:p w:rsidR="00000000" w:rsidDel="00000000" w:rsidP="00000000" w:rsidRDefault="00000000" w:rsidRPr="00000000" w14:paraId="00000051">
            <w:pPr>
              <w:spacing w:line="259" w:lineRule="auto"/>
              <w:rPr>
                <w:b w:val="1"/>
                <w:bCs w:val="1"/>
                <w:sz w:val="26"/>
                <w:szCs w:val="26"/>
              </w:rPr>
            </w:pPr>
            <w:r w:rsidDel="00000000" w:rsidR="00000000" w:rsidRPr="00000000">
              <w:rPr>
                <w:sz w:val="22"/>
                <w:szCs w:val="22"/>
                <w:rtl w:val="0"/>
              </w:rPr>
              <w:t xml:space="preserve">mgr Joanna Głogowska</w:t>
            </w:r>
            <w:r w:rsidDel="00000000" w:rsidR="00000000" w:rsidRPr="00000000">
              <w:rPr>
                <w:rtl w:val="0"/>
              </w:rPr>
            </w:r>
          </w:p>
        </w:tc>
        <w:tc>
          <w:tcPr>
            <w:vAlign w:val="top"/>
          </w:tcPr>
          <w:p w:rsidR="00000000" w:rsidDel="00000000" w:rsidP="00000000" w:rsidRDefault="00000000" w:rsidRPr="00000000" w14:paraId="00000052">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53">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course aims to support the students in writing their professional portfolio, which is created based on their knowledge and experience gathered from academic courses and during their teaching practice (lesson observations, conducting lessons and cooperating with their mentor teachers). This course is designed to help the students to self-reflect on their own professional practices. A special emphasis is put on the fact that students learn about their strengths and challenges regarding the teaching profession, how to combine theory and practice, and that they will be able to establish appropriate future aims in order to develop within the areas discussed during the classes.</w:t>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w:t>
            </w:r>
          </w:p>
        </w:tc>
      </w:tr>
      <w:tr>
        <w:trPr>
          <w:cantSplit w:val="0"/>
          <w:tblHeader w:val="0"/>
        </w:trPr>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78.267716535433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8.</w:t>
            </w:r>
            <w:r w:rsidDel="00000000" w:rsidR="00000000" w:rsidRPr="00000000">
              <w:rPr>
                <w:rtl w:val="0"/>
              </w:rPr>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2300-GPTE-M5-GE-EE</w:t>
            </w:r>
          </w:p>
        </w:tc>
        <w:tc>
          <w:tcPr>
            <w:vAlign w:val="top"/>
          </w:tcPr>
          <w:p w:rsidR="00000000" w:rsidDel="00000000" w:rsidP="00000000" w:rsidRDefault="00000000" w:rsidRPr="00000000" w14:paraId="00000058">
            <w:pPr>
              <w:spacing w:line="259" w:lineRule="auto"/>
              <w:ind w:left="0" w:firstLine="0"/>
              <w:rPr>
                <w:b w:val="1"/>
                <w:bCs w:val="1"/>
                <w:sz w:val="24"/>
                <w:szCs w:val="24"/>
              </w:rPr>
            </w:pPr>
            <w:r w:rsidDel="00000000" w:rsidR="00000000" w:rsidRPr="00000000">
              <w:rPr>
                <w:b w:val="1"/>
                <w:bCs w:val="1"/>
                <w:sz w:val="24"/>
                <w:szCs w:val="24"/>
                <w:rtl w:val="0"/>
              </w:rPr>
              <w:t xml:space="preserve">Early education</w:t>
            </w:r>
          </w:p>
          <w:p w:rsidR="00000000" w:rsidDel="00000000" w:rsidP="00000000" w:rsidRDefault="00000000" w:rsidRPr="00000000" w14:paraId="00000059">
            <w:pPr>
              <w:spacing w:line="259" w:lineRule="auto"/>
              <w:ind w:left="0" w:firstLine="0"/>
              <w:rPr>
                <w:sz w:val="24"/>
                <w:szCs w:val="24"/>
              </w:rPr>
            </w:pPr>
            <w:r w:rsidDel="00000000" w:rsidR="00000000" w:rsidRPr="00000000">
              <w:rPr>
                <w:sz w:val="24"/>
                <w:szCs w:val="24"/>
                <w:rtl w:val="0"/>
              </w:rPr>
              <w:t xml:space="preserve">dr hab. Małgorzata Żytko, prof.UW</w:t>
            </w:r>
          </w:p>
        </w:tc>
        <w:tc>
          <w:tcPr>
            <w:vAlign w:val="top"/>
          </w:tcPr>
          <w:p w:rsidR="00000000" w:rsidDel="00000000" w:rsidP="00000000" w:rsidRDefault="00000000" w:rsidRPr="00000000" w14:paraId="0000005A">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5B">
            <w:pPr>
              <w:spacing w:after="0" w:before="0" w:lineRule="auto"/>
              <w:jc w:val="both"/>
              <w:rPr>
                <w:rFonts w:ascii="Calibri" w:cs="Calibri" w:eastAsia="Calibri" w:hAnsi="Calibri"/>
                <w:sz w:val="22"/>
                <w:szCs w:val="22"/>
              </w:rPr>
            </w:pPr>
            <w:r w:rsidDel="00000000" w:rsidR="00000000" w:rsidRPr="00000000">
              <w:rPr>
                <w:rtl w:val="0"/>
              </w:rPr>
            </w:r>
          </w:p>
        </w:tc>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w:t>
            </w:r>
          </w:p>
        </w:tc>
      </w:tr>
      <w:tr>
        <w:trPr>
          <w:cantSplit w:val="0"/>
          <w:tblHeader w:val="0"/>
        </w:trPr>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78.267716535433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2300-KJO-38/EL</w:t>
            </w:r>
          </w:p>
        </w:tc>
        <w:tc>
          <w:tcPr>
            <w:vAlign w:val="top"/>
          </w:tcPr>
          <w:p w:rsidR="00000000" w:rsidDel="00000000" w:rsidP="00000000" w:rsidRDefault="00000000" w:rsidRPr="00000000" w14:paraId="00000060">
            <w:pPr>
              <w:spacing w:line="259" w:lineRule="auto"/>
              <w:ind w:left="0" w:firstLine="0"/>
              <w:rPr>
                <w:b w:val="1"/>
                <w:bCs w:val="1"/>
                <w:sz w:val="24"/>
                <w:szCs w:val="24"/>
              </w:rPr>
            </w:pPr>
            <w:r w:rsidDel="00000000" w:rsidR="00000000" w:rsidRPr="00000000">
              <w:rPr>
                <w:b w:val="1"/>
                <w:bCs w:val="1"/>
                <w:sz w:val="24"/>
                <w:szCs w:val="24"/>
                <w:rtl w:val="0"/>
              </w:rPr>
              <w:t xml:space="preserve">Educational leadership</w:t>
            </w:r>
          </w:p>
          <w:p w:rsidR="00000000" w:rsidDel="00000000" w:rsidP="00000000" w:rsidRDefault="00000000" w:rsidRPr="00000000" w14:paraId="00000061">
            <w:pPr>
              <w:spacing w:line="259" w:lineRule="auto"/>
              <w:ind w:left="0" w:firstLine="0"/>
              <w:rPr>
                <w:sz w:val="24"/>
                <w:szCs w:val="24"/>
              </w:rPr>
            </w:pPr>
            <w:hyperlink r:id="rId6">
              <w:r w:rsidDel="00000000" w:rsidR="00000000" w:rsidRPr="00000000">
                <w:rPr>
                  <w:sz w:val="24"/>
                  <w:szCs w:val="24"/>
                  <w:u w:val="single"/>
                  <w:rtl w:val="0"/>
                </w:rPr>
                <w:t xml:space="preserve">p</w:t>
              </w:r>
            </w:hyperlink>
            <w:hyperlink r:id="rId7">
              <w:r w:rsidDel="00000000" w:rsidR="00000000" w:rsidRPr="00000000">
                <w:rPr>
                  <w:sz w:val="24"/>
                  <w:szCs w:val="24"/>
                  <w:rtl w:val="0"/>
                </w:rPr>
                <w:t xml:space="preserve">rof.d</w:t>
              </w:r>
            </w:hyperlink>
            <w:hyperlink r:id="rId8">
              <w:r w:rsidDel="00000000" w:rsidR="00000000" w:rsidRPr="00000000">
                <w:rPr>
                  <w:sz w:val="24"/>
                  <w:szCs w:val="24"/>
                  <w:u w:val="single"/>
                  <w:rtl w:val="0"/>
                </w:rPr>
                <w:t xml:space="preserve">r</w:t>
              </w:r>
            </w:hyperlink>
            <w:r w:rsidDel="00000000" w:rsidR="00000000" w:rsidRPr="00000000">
              <w:rPr>
                <w:sz w:val="24"/>
                <w:szCs w:val="24"/>
                <w:rtl w:val="0"/>
              </w:rPr>
              <w:t xml:space="preserve"> hab. Joanna Madalińska - Michalak</w:t>
            </w:r>
          </w:p>
        </w:tc>
        <w:tc>
          <w:tcPr>
            <w:vAlign w:val="top"/>
          </w:tcPr>
          <w:p w:rsidR="00000000" w:rsidDel="00000000" w:rsidP="00000000" w:rsidRDefault="00000000" w:rsidRPr="00000000" w14:paraId="00000062">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63">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subject "Educational Leadership" will introduces the students with the recent key findings on multiple aspects of educational leadership. </w:t>
            </w:r>
          </w:p>
          <w:p w:rsidR="00000000" w:rsidDel="00000000" w:rsidP="00000000" w:rsidRDefault="00000000" w:rsidRPr="00000000" w14:paraId="00000064">
            <w:pPr>
              <w:spacing w:after="0" w:before="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subject allows students to deepen the knowledge on education and improvement of its quality, with a particular attention paid to the role of educational leadership in school and beyond it. The subject creates  conditions for developing students’ leadership competences.</w:t>
            </w:r>
          </w:p>
          <w:p w:rsidR="00000000" w:rsidDel="00000000" w:rsidP="00000000" w:rsidRDefault="00000000" w:rsidRPr="00000000" w14:paraId="00000066">
            <w:pPr>
              <w:spacing w:after="0" w:before="0" w:lineRule="auto"/>
              <w:jc w:val="both"/>
              <w:rPr>
                <w:rFonts w:ascii="Calibri" w:cs="Calibri" w:eastAsia="Calibri" w:hAnsi="Calibri"/>
                <w:sz w:val="22"/>
                <w:szCs w:val="22"/>
              </w:rPr>
            </w:pPr>
            <w:r w:rsidDel="00000000" w:rsidR="00000000" w:rsidRPr="00000000">
              <w:rPr>
                <w:rtl w:val="0"/>
              </w:rPr>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2300-KJO/ECH</w:t>
            </w:r>
          </w:p>
        </w:tc>
        <w:tc>
          <w:tcPr>
            <w:vAlign w:val="top"/>
          </w:tcPr>
          <w:p w:rsidR="00000000" w:rsidDel="00000000" w:rsidP="00000000" w:rsidRDefault="00000000" w:rsidRPr="00000000" w14:paraId="0000006B">
            <w:pPr>
              <w:spacing w:line="259"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Empowering Change: designing social innovations in education</w:t>
            </w:r>
          </w:p>
          <w:p w:rsidR="00000000" w:rsidDel="00000000" w:rsidP="00000000" w:rsidRDefault="00000000" w:rsidRPr="00000000" w14:paraId="0000006C">
            <w:pPr>
              <w:spacing w:line="259" w:lineRule="auto"/>
              <w:rPr>
                <w:color w:val="222222"/>
                <w:sz w:val="24"/>
                <w:szCs w:val="24"/>
                <w:highlight w:val="white"/>
              </w:rPr>
            </w:pPr>
            <w:r w:rsidDel="00000000" w:rsidR="00000000" w:rsidRPr="00000000">
              <w:rPr>
                <w:color w:val="222222"/>
                <w:sz w:val="24"/>
                <w:szCs w:val="24"/>
                <w:highlight w:val="white"/>
                <w:rtl w:val="0"/>
              </w:rPr>
              <w:t xml:space="preserve">dr Marek Smulczyk</w:t>
            </w:r>
          </w:p>
        </w:tc>
        <w:tc>
          <w:tcPr>
            <w:vAlign w:val="top"/>
          </w:tcPr>
          <w:p w:rsidR="00000000" w:rsidDel="00000000" w:rsidP="00000000" w:rsidRDefault="00000000" w:rsidRPr="00000000" w14:paraId="0000006D">
            <w:pPr>
              <w:spacing w:line="259" w:lineRule="auto"/>
              <w:rPr>
                <w:b w:val="1"/>
                <w:bCs w:val="1"/>
                <w:color w:val="222222"/>
                <w:sz w:val="24"/>
                <w:szCs w:val="24"/>
                <w:highlight w:val="white"/>
              </w:rPr>
            </w:pPr>
            <w:r w:rsidDel="00000000" w:rsidR="00000000" w:rsidRPr="00000000">
              <w:rPr>
                <w:rtl w:val="0"/>
              </w:rPr>
            </w:r>
          </w:p>
        </w:tc>
        <w:tc>
          <w:tcPr>
            <w:vAlign w:val="top"/>
          </w:tcPr>
          <w:p w:rsidR="00000000" w:rsidDel="00000000" w:rsidP="00000000" w:rsidRDefault="00000000" w:rsidRPr="00000000" w14:paraId="0000006E">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course provides students with the knowledge and skills needed to design and implement social innovation projects. Students will learn to identify educational challenges, analyze needs, and develop solution strategies grounded in psychological and pedagogical theories. The course culminates in a public project presentation in the PITCH DECK format, where students showcase their innovative solutions.</w:t>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2300-J-DWNJA-CLIL</w:t>
            </w:r>
          </w:p>
        </w:tc>
        <w:tc>
          <w:tcPr>
            <w:vAlign w:val="top"/>
          </w:tcPr>
          <w:p w:rsidR="00000000" w:rsidDel="00000000" w:rsidP="00000000" w:rsidRDefault="00000000" w:rsidRPr="00000000" w14:paraId="00000073">
            <w:pPr>
              <w:spacing w:line="259" w:lineRule="auto"/>
              <w:ind w:left="0" w:firstLine="0"/>
              <w:rPr>
                <w:b w:val="1"/>
                <w:bCs w:val="1"/>
                <w:sz w:val="24"/>
                <w:szCs w:val="24"/>
              </w:rPr>
            </w:pPr>
            <w:r w:rsidDel="00000000" w:rsidR="00000000" w:rsidRPr="00000000">
              <w:rPr>
                <w:b w:val="1"/>
                <w:bCs w:val="1"/>
                <w:sz w:val="24"/>
                <w:szCs w:val="24"/>
                <w:rtl w:val="0"/>
              </w:rPr>
              <w:t xml:space="preserve">Introduction to Content and Language Integrated Learning (CLIL)/ Wprowadzenie do zintegrowanego nauczania przedmiotowo-językowego (CLIL)</w:t>
            </w:r>
          </w:p>
          <w:p w:rsidR="00000000" w:rsidDel="00000000" w:rsidP="00000000" w:rsidRDefault="00000000" w:rsidRPr="00000000" w14:paraId="00000074">
            <w:pPr>
              <w:spacing w:line="259" w:lineRule="auto"/>
              <w:ind w:left="0" w:firstLine="0"/>
              <w:rPr/>
            </w:pPr>
            <w:r w:rsidDel="00000000" w:rsidR="00000000" w:rsidRPr="00000000">
              <w:rPr>
                <w:rtl w:val="0"/>
              </w:rPr>
              <w:t xml:space="preserve">dr Paulina Marchlik</w:t>
            </w:r>
            <w:r w:rsidDel="00000000" w:rsidR="00000000" w:rsidRPr="00000000">
              <w:rPr>
                <w:rtl w:val="0"/>
              </w:rPr>
            </w:r>
          </w:p>
        </w:tc>
        <w:tc>
          <w:tcPr>
            <w:vAlign w:val="top"/>
          </w:tcPr>
          <w:p w:rsidR="00000000" w:rsidDel="00000000" w:rsidP="00000000" w:rsidRDefault="00000000" w:rsidRPr="00000000" w14:paraId="00000075">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76">
            <w:pPr>
              <w:spacing w:after="0" w:before="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This course focuses on the integration of teaching English with other subject areas in pre-primary and lower-primary education. It aims at developing the skills of teaching specific content areas through the medium of English and the skills of developing non-linguistic skills while teaching English. It will also equip trainees with theoretical knowledge regarding the main concepts of CLIL-oriented teaching models in different European countries and give an insight into the practice of introducing CLIL in the Polish educational context.</w:t>
            </w:r>
          </w:p>
        </w:tc>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2300-GPTE-M1-InCLIL</w:t>
            </w:r>
          </w:p>
        </w:tc>
        <w:tc>
          <w:tcPr>
            <w:vAlign w:val="top"/>
          </w:tcPr>
          <w:p w:rsidR="00000000" w:rsidDel="00000000" w:rsidP="00000000" w:rsidRDefault="00000000" w:rsidRPr="00000000" w14:paraId="0000007B">
            <w:pPr>
              <w:spacing w:line="259" w:lineRule="auto"/>
              <w:ind w:left="0" w:firstLine="0"/>
              <w:rPr>
                <w:b w:val="1"/>
                <w:bCs w:val="1"/>
                <w:sz w:val="24"/>
                <w:szCs w:val="24"/>
              </w:rPr>
            </w:pPr>
            <w:r w:rsidDel="00000000" w:rsidR="00000000" w:rsidRPr="00000000">
              <w:rPr>
                <w:b w:val="1"/>
                <w:bCs w:val="1"/>
                <w:sz w:val="24"/>
                <w:szCs w:val="24"/>
                <w:rtl w:val="0"/>
              </w:rPr>
              <w:t xml:space="preserve">Introduction to CLIL</w:t>
            </w:r>
          </w:p>
          <w:p w:rsidR="00000000" w:rsidDel="00000000" w:rsidP="00000000" w:rsidRDefault="00000000" w:rsidRPr="00000000" w14:paraId="0000007C">
            <w:pPr>
              <w:spacing w:line="259" w:lineRule="auto"/>
              <w:rPr>
                <w:b w:val="1"/>
                <w:bCs w:val="1"/>
                <w:sz w:val="24"/>
                <w:szCs w:val="24"/>
              </w:rPr>
            </w:pPr>
            <w:r w:rsidDel="00000000" w:rsidR="00000000" w:rsidRPr="00000000">
              <w:rPr>
                <w:rtl w:val="0"/>
              </w:rPr>
              <w:t xml:space="preserve">dr Katarzyna Brzosko-Barratt</w:t>
            </w:r>
            <w:r w:rsidDel="00000000" w:rsidR="00000000" w:rsidRPr="00000000">
              <w:rPr>
                <w:rtl w:val="0"/>
              </w:rPr>
            </w:r>
          </w:p>
        </w:tc>
        <w:tc>
          <w:tcPr>
            <w:vAlign w:val="top"/>
          </w:tcPr>
          <w:p w:rsidR="00000000" w:rsidDel="00000000" w:rsidP="00000000" w:rsidRDefault="00000000" w:rsidRPr="00000000" w14:paraId="0000007D">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7E">
            <w:pPr>
              <w:spacing w:after="0" w:before="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aim of the course is to introduce students to Content and Language Introduction CLIL. In this course students familiarize themselves with the fundamental features of CLIL and the rationale behind CLIL, specifically in primary grades. Throughout the course students are acquainted with the practical aspects of CLIL teaching. They have  opportunities to plan CLIL activities, lessons and larger units. They also create CLIL materials for primary students.</w:t>
            </w:r>
          </w:p>
        </w:tc>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w:t>
            </w:r>
          </w:p>
        </w:tc>
      </w:tr>
      <w:tr>
        <w:trPr>
          <w:cantSplit w:val="0"/>
          <w:tblHeader w:val="0"/>
        </w:trPr>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2300-GPTE-M1-LD</w:t>
            </w:r>
          </w:p>
        </w:tc>
        <w:tc>
          <w:tcPr>
            <w:vAlign w:val="top"/>
          </w:tcPr>
          <w:p w:rsidR="00000000" w:rsidDel="00000000" w:rsidP="00000000" w:rsidRDefault="00000000" w:rsidRPr="00000000" w14:paraId="00000083">
            <w:pPr>
              <w:spacing w:line="259" w:lineRule="auto"/>
              <w:ind w:left="0" w:firstLine="0"/>
              <w:rPr>
                <w:b w:val="1"/>
                <w:bCs w:val="1"/>
                <w:sz w:val="24"/>
                <w:szCs w:val="24"/>
              </w:rPr>
            </w:pPr>
            <w:r w:rsidDel="00000000" w:rsidR="00000000" w:rsidRPr="00000000">
              <w:rPr>
                <w:b w:val="1"/>
                <w:bCs w:val="1"/>
                <w:sz w:val="24"/>
                <w:szCs w:val="24"/>
                <w:rtl w:val="0"/>
              </w:rPr>
              <w:t xml:space="preserve">Literature and Drama in ELT</w:t>
            </w:r>
          </w:p>
          <w:p w:rsidR="00000000" w:rsidDel="00000000" w:rsidP="00000000" w:rsidRDefault="00000000" w:rsidRPr="00000000" w14:paraId="00000084">
            <w:pPr>
              <w:spacing w:line="259" w:lineRule="auto"/>
              <w:ind w:left="0" w:firstLine="0"/>
              <w:rPr/>
            </w:pPr>
            <w:r w:rsidDel="00000000" w:rsidR="00000000" w:rsidRPr="00000000">
              <w:rPr>
                <w:rtl w:val="0"/>
              </w:rPr>
              <w:t xml:space="preserve">dr Katarzyna Brzosko-Barratt</w:t>
            </w:r>
          </w:p>
        </w:tc>
        <w:tc>
          <w:tcPr>
            <w:vAlign w:val="top"/>
          </w:tcPr>
          <w:p w:rsidR="00000000" w:rsidDel="00000000" w:rsidP="00000000" w:rsidRDefault="00000000" w:rsidRPr="00000000" w14:paraId="00000085">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86">
            <w:pPr>
              <w:spacing w:after="0" w:before="0" w:line="24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aims will be achieved through the programme that includes the following topics: </w:t>
            </w:r>
          </w:p>
          <w:p w:rsidR="00000000" w:rsidDel="00000000" w:rsidP="00000000" w:rsidRDefault="00000000" w:rsidRPr="00000000" w14:paraId="00000087">
            <w:pPr>
              <w:spacing w:after="0" w:before="0" w:line="24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Storytelling with children</w:t>
            </w:r>
          </w:p>
          <w:p w:rsidR="00000000" w:rsidDel="00000000" w:rsidP="00000000" w:rsidRDefault="00000000" w:rsidRPr="00000000" w14:paraId="00000088">
            <w:pPr>
              <w:spacing w:after="0" w:before="0" w:line="24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Wordless picture books as a tool of developing pre-literacy skills</w:t>
            </w:r>
          </w:p>
          <w:p w:rsidR="00000000" w:rsidDel="00000000" w:rsidP="00000000" w:rsidRDefault="00000000" w:rsidRPr="00000000" w14:paraId="00000089">
            <w:pPr>
              <w:spacing w:after="0" w:before="0" w:line="24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How to choose a good book for my ELT class?</w:t>
            </w:r>
          </w:p>
          <w:p w:rsidR="00000000" w:rsidDel="00000000" w:rsidP="00000000" w:rsidRDefault="00000000" w:rsidRPr="00000000" w14:paraId="0000008A">
            <w:pPr>
              <w:spacing w:after="0" w:before="0" w:line="24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Drama as a tool of introducing literature</w:t>
            </w:r>
          </w:p>
          <w:p w:rsidR="00000000" w:rsidDel="00000000" w:rsidP="00000000" w:rsidRDefault="00000000" w:rsidRPr="00000000" w14:paraId="0000008B">
            <w:pPr>
              <w:spacing w:after="0" w:before="0" w:line="24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Classic English nursery rhymes, children’s verse, poetry</w:t>
            </w:r>
          </w:p>
        </w:tc>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w:t>
            </w:r>
          </w:p>
        </w:tc>
      </w:tr>
      <w:tr>
        <w:trPr>
          <w:cantSplit w:val="0"/>
          <w:tblHeader w:val="0"/>
        </w:trPr>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2300-AE-CaME-MD</w:t>
            </w:r>
          </w:p>
        </w:tc>
        <w:tc>
          <w:tcPr>
            <w:vAlign w:val="top"/>
          </w:tcPr>
          <w:p w:rsidR="00000000" w:rsidDel="00000000" w:rsidP="00000000" w:rsidRDefault="00000000" w:rsidRPr="00000000" w14:paraId="00000090">
            <w:pPr>
              <w:spacing w:line="259" w:lineRule="auto"/>
              <w:ind w:left="0" w:firstLine="0"/>
              <w:rPr>
                <w:b w:val="1"/>
                <w:bCs w:val="1"/>
                <w:sz w:val="24"/>
                <w:szCs w:val="24"/>
              </w:rPr>
            </w:pPr>
            <w:r w:rsidDel="00000000" w:rsidR="00000000" w:rsidRPr="00000000">
              <w:rPr>
                <w:b w:val="1"/>
                <w:bCs w:val="1"/>
                <w:sz w:val="24"/>
                <w:szCs w:val="24"/>
                <w:rtl w:val="0"/>
              </w:rPr>
              <w:t xml:space="preserve">Multicultural dimensions of postmodern societies</w:t>
            </w:r>
          </w:p>
        </w:tc>
        <w:tc>
          <w:tcPr>
            <w:vAlign w:val="top"/>
          </w:tcPr>
          <w:p w:rsidR="00000000" w:rsidDel="00000000" w:rsidP="00000000" w:rsidRDefault="00000000" w:rsidRPr="00000000" w14:paraId="00000091">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92">
            <w:pPr>
              <w:spacing w:after="0" w:before="0" w:line="240" w:lineRule="auto"/>
              <w:jc w:val="both"/>
              <w:rPr>
                <w:rFonts w:ascii="Arial" w:cs="Arial" w:eastAsia="Arial" w:hAnsi="Arial"/>
                <w:sz w:val="22"/>
                <w:szCs w:val="22"/>
                <w:highlight w:val="white"/>
              </w:rPr>
            </w:pPr>
            <w:r w:rsidDel="00000000" w:rsidR="00000000" w:rsidRPr="00000000">
              <w:rPr>
                <w:rtl w:val="0"/>
              </w:rPr>
            </w:r>
          </w:p>
        </w:tc>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2300-AE-R-P</w:t>
            </w:r>
          </w:p>
        </w:tc>
        <w:tc>
          <w:tcPr>
            <w:vAlign w:val="top"/>
          </w:tcPr>
          <w:p w:rsidR="00000000" w:rsidDel="00000000" w:rsidP="00000000" w:rsidRDefault="00000000" w:rsidRPr="00000000" w14:paraId="00000097">
            <w:pPr>
              <w:spacing w:line="259" w:lineRule="auto"/>
              <w:ind w:left="0" w:firstLine="0"/>
              <w:rPr>
                <w:b w:val="1"/>
                <w:bCs w:val="1"/>
                <w:sz w:val="24"/>
                <w:szCs w:val="24"/>
              </w:rPr>
            </w:pPr>
            <w:r w:rsidDel="00000000" w:rsidR="00000000" w:rsidRPr="00000000">
              <w:rPr>
                <w:b w:val="1"/>
                <w:bCs w:val="1"/>
                <w:sz w:val="24"/>
                <w:szCs w:val="24"/>
                <w:rtl w:val="0"/>
              </w:rPr>
              <w:t xml:space="preserve">Paradigms and research methods</w:t>
            </w:r>
          </w:p>
        </w:tc>
        <w:tc>
          <w:tcPr>
            <w:vAlign w:val="top"/>
          </w:tcPr>
          <w:p w:rsidR="00000000" w:rsidDel="00000000" w:rsidP="00000000" w:rsidRDefault="00000000" w:rsidRPr="00000000" w14:paraId="00000098">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99">
            <w:pPr>
              <w:spacing w:after="0" w:before="0" w:line="240" w:lineRule="auto"/>
              <w:jc w:val="both"/>
              <w:rPr>
                <w:rFonts w:ascii="Arial" w:cs="Arial" w:eastAsia="Arial" w:hAnsi="Arial"/>
                <w:sz w:val="22"/>
                <w:szCs w:val="22"/>
                <w:highlight w:val="white"/>
              </w:rPr>
            </w:pP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2300-OTR/44a/PD</w:t>
            </w:r>
          </w:p>
        </w:tc>
        <w:tc>
          <w:tcPr>
            <w:vAlign w:val="top"/>
          </w:tcPr>
          <w:p w:rsidR="00000000" w:rsidDel="00000000" w:rsidP="00000000" w:rsidRDefault="00000000" w:rsidRPr="00000000" w14:paraId="0000009E">
            <w:pPr>
              <w:spacing w:line="259" w:lineRule="auto"/>
              <w:ind w:left="0" w:firstLine="0"/>
              <w:rPr>
                <w:b w:val="1"/>
                <w:bCs w:val="1"/>
                <w:sz w:val="24"/>
                <w:szCs w:val="24"/>
              </w:rPr>
            </w:pPr>
            <w:r w:rsidDel="00000000" w:rsidR="00000000" w:rsidRPr="00000000">
              <w:rPr>
                <w:b w:val="1"/>
                <w:bCs w:val="1"/>
                <w:sz w:val="24"/>
                <w:szCs w:val="24"/>
                <w:rtl w:val="0"/>
              </w:rPr>
              <w:t xml:space="preserve">Pedagogical Diagnosis</w:t>
            </w:r>
          </w:p>
          <w:p w:rsidR="00000000" w:rsidDel="00000000" w:rsidP="00000000" w:rsidRDefault="00000000" w:rsidRPr="00000000" w14:paraId="0000009F">
            <w:pPr>
              <w:spacing w:line="259" w:lineRule="auto"/>
              <w:ind w:left="0" w:firstLine="0"/>
              <w:rPr>
                <w:sz w:val="24"/>
                <w:szCs w:val="24"/>
              </w:rPr>
            </w:pPr>
            <w:r w:rsidDel="00000000" w:rsidR="00000000" w:rsidRPr="00000000">
              <w:rPr>
                <w:sz w:val="24"/>
                <w:szCs w:val="24"/>
                <w:rtl w:val="0"/>
              </w:rPr>
              <w:t xml:space="preserve">dr hab. Małgorzata Przanowska</w:t>
            </w:r>
          </w:p>
        </w:tc>
        <w:tc>
          <w:tcPr>
            <w:vAlign w:val="top"/>
          </w:tcPr>
          <w:p w:rsidR="00000000" w:rsidDel="00000000" w:rsidP="00000000" w:rsidRDefault="00000000" w:rsidRPr="00000000" w14:paraId="000000A0">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A1">
            <w:pPr>
              <w:spacing w:after="0" w:before="0" w:line="240" w:lineRule="auto"/>
              <w:jc w:val="both"/>
              <w:rPr>
                <w:rFonts w:ascii="Arial" w:cs="Arial" w:eastAsia="Arial" w:hAnsi="Arial"/>
                <w:sz w:val="22"/>
                <w:szCs w:val="22"/>
                <w:highlight w:val="white"/>
              </w:rPr>
            </w:pPr>
            <w:r w:rsidDel="00000000" w:rsidR="00000000" w:rsidRPr="00000000">
              <w:rPr>
                <w:rtl w:val="0"/>
              </w:rPr>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2300-GPTE-M2-PG</w:t>
            </w:r>
          </w:p>
        </w:tc>
        <w:tc>
          <w:tcPr>
            <w:vAlign w:val="top"/>
          </w:tcPr>
          <w:p w:rsidR="00000000" w:rsidDel="00000000" w:rsidP="00000000" w:rsidRDefault="00000000" w:rsidRPr="00000000" w14:paraId="000000A6">
            <w:pPr>
              <w:spacing w:line="259" w:lineRule="auto"/>
              <w:ind w:left="0" w:firstLine="0"/>
              <w:rPr>
                <w:b w:val="1"/>
                <w:bCs w:val="1"/>
                <w:sz w:val="24"/>
                <w:szCs w:val="24"/>
              </w:rPr>
            </w:pPr>
            <w:r w:rsidDel="00000000" w:rsidR="00000000" w:rsidRPr="00000000">
              <w:rPr>
                <w:b w:val="1"/>
                <w:bCs w:val="1"/>
                <w:sz w:val="24"/>
                <w:szCs w:val="24"/>
                <w:rtl w:val="0"/>
              </w:rPr>
              <w:t xml:space="preserve">Pedagogical grammar</w:t>
            </w:r>
          </w:p>
        </w:tc>
        <w:tc>
          <w:tcPr>
            <w:vAlign w:val="top"/>
          </w:tcPr>
          <w:p w:rsidR="00000000" w:rsidDel="00000000" w:rsidP="00000000" w:rsidRDefault="00000000" w:rsidRPr="00000000" w14:paraId="000000A7">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A8">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course is intended for speakers of English who already know and use the whole grammar of the English language. It focuses on increasing the students’ awareness and understanding of grammar and their knowledge of metalanguage, in order to enable them to discuss grammar issues at all levels of expertise.</w:t>
            </w:r>
          </w:p>
        </w:tc>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w:t>
            </w:r>
          </w:p>
        </w:tc>
      </w:tr>
      <w:tr>
        <w:trPr>
          <w:cantSplit w:val="0"/>
          <w:tblHeader w:val="0"/>
        </w:trPr>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c>
          <w:tcPr>
            <w:vAlign w:val="top"/>
          </w:tcPr>
          <w:p w:rsidR="00000000" w:rsidDel="00000000" w:rsidP="00000000" w:rsidRDefault="00000000" w:rsidRPr="00000000" w14:paraId="000000AC">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2300-OTR/46/QEHE</w:t>
            </w:r>
          </w:p>
        </w:tc>
        <w:tc>
          <w:tcPr>
            <w:vAlign w:val="top"/>
          </w:tcPr>
          <w:p w:rsidR="00000000" w:rsidDel="00000000" w:rsidP="00000000" w:rsidRDefault="00000000" w:rsidRPr="00000000" w14:paraId="000000AD">
            <w:pPr>
              <w:spacing w:line="259" w:lineRule="auto"/>
              <w:rPr>
                <w:b w:val="1"/>
                <w:bCs w:val="1"/>
                <w:sz w:val="24"/>
                <w:szCs w:val="24"/>
              </w:rPr>
            </w:pPr>
            <w:r w:rsidDel="00000000" w:rsidR="00000000" w:rsidRPr="00000000">
              <w:rPr>
                <w:b w:val="1"/>
                <w:bCs w:val="1"/>
                <w:sz w:val="24"/>
                <w:szCs w:val="24"/>
                <w:rtl w:val="0"/>
              </w:rPr>
              <w:t xml:space="preserve">Quality of Early Childhood Education and Care, B2+</w:t>
            </w:r>
          </w:p>
          <w:p w:rsidR="00000000" w:rsidDel="00000000" w:rsidP="00000000" w:rsidRDefault="00000000" w:rsidRPr="00000000" w14:paraId="000000AE">
            <w:pPr>
              <w:spacing w:line="259" w:lineRule="auto"/>
              <w:rPr>
                <w:sz w:val="24"/>
                <w:szCs w:val="24"/>
              </w:rPr>
            </w:pPr>
            <w:r w:rsidDel="00000000" w:rsidR="00000000" w:rsidRPr="00000000">
              <w:rPr>
                <w:sz w:val="24"/>
                <w:szCs w:val="24"/>
                <w:rtl w:val="0"/>
              </w:rPr>
              <w:t xml:space="preserve">dr Olga Wysłowska</w:t>
            </w:r>
          </w:p>
        </w:tc>
        <w:tc>
          <w:tcPr>
            <w:vAlign w:val="top"/>
          </w:tcPr>
          <w:p w:rsidR="00000000" w:rsidDel="00000000" w:rsidP="00000000" w:rsidRDefault="00000000" w:rsidRPr="00000000" w14:paraId="000000AF">
            <w:pPr>
              <w:spacing w:line="259" w:lineRule="auto"/>
              <w:rPr>
                <w:b w:val="1"/>
                <w:bCs w:val="1"/>
                <w:sz w:val="24"/>
                <w:szCs w:val="24"/>
              </w:rPr>
            </w:pPr>
            <w:r w:rsidDel="00000000" w:rsidR="00000000" w:rsidRPr="00000000">
              <w:rPr>
                <w:rtl w:val="0"/>
              </w:rPr>
            </w:r>
          </w:p>
        </w:tc>
        <w:tc>
          <w:tcPr>
            <w:vAlign w:val="top"/>
          </w:tcPr>
          <w:p w:rsidR="00000000" w:rsidDel="00000000" w:rsidP="00000000" w:rsidRDefault="00000000" w:rsidRPr="00000000" w14:paraId="000000B0">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main goal of the course is to familiarize students with the various aspects of ECEC provision that shape children's daily experiences, thereby influencing their well-being and development.</w:t>
            </w:r>
          </w:p>
        </w:tc>
        <w:tc>
          <w:tcPr>
            <w:vAlign w:val="top"/>
          </w:tcPr>
          <w:p w:rsidR="00000000" w:rsidDel="00000000" w:rsidP="00000000" w:rsidRDefault="00000000" w:rsidRPr="00000000" w14:paraId="000000B1">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B2">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2300-AE-R-RaL</w:t>
            </w:r>
          </w:p>
        </w:tc>
        <w:tc>
          <w:tcPr>
            <w:vAlign w:val="top"/>
          </w:tcPr>
          <w:p w:rsidR="00000000" w:rsidDel="00000000" w:rsidP="00000000" w:rsidRDefault="00000000" w:rsidRPr="00000000" w14:paraId="000000B5">
            <w:pPr>
              <w:spacing w:line="259" w:lineRule="auto"/>
              <w:ind w:left="0" w:firstLine="0"/>
              <w:rPr>
                <w:b w:val="1"/>
                <w:bCs w:val="1"/>
                <w:sz w:val="24"/>
                <w:szCs w:val="24"/>
              </w:rPr>
            </w:pPr>
            <w:r w:rsidDel="00000000" w:rsidR="00000000" w:rsidRPr="00000000">
              <w:rPr>
                <w:b w:val="1"/>
                <w:bCs w:val="1"/>
                <w:sz w:val="24"/>
                <w:szCs w:val="24"/>
                <w:rtl w:val="0"/>
              </w:rPr>
              <w:t xml:space="preserve">Rhetoric and logical reasoning in academic</w:t>
            </w:r>
          </w:p>
        </w:tc>
        <w:tc>
          <w:tcPr>
            <w:vAlign w:val="top"/>
          </w:tcPr>
          <w:p w:rsidR="00000000" w:rsidDel="00000000" w:rsidP="00000000" w:rsidRDefault="00000000" w:rsidRPr="00000000" w14:paraId="000000B6">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B7">
            <w:pPr>
              <w:spacing w:after="0" w:before="0" w:line="240" w:lineRule="auto"/>
              <w:jc w:val="both"/>
              <w:rPr>
                <w:rFonts w:ascii="Arial" w:cs="Arial" w:eastAsia="Arial" w:hAnsi="Arial"/>
                <w:sz w:val="22"/>
                <w:szCs w:val="22"/>
                <w:highlight w:val="white"/>
              </w:rPr>
            </w:pPr>
            <w:r w:rsidDel="00000000" w:rsidR="00000000" w:rsidRPr="00000000">
              <w:rPr>
                <w:rtl w:val="0"/>
              </w:rPr>
            </w:r>
          </w:p>
        </w:tc>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2300-GPTE-M5-GE-SE</w:t>
            </w:r>
          </w:p>
        </w:tc>
        <w:tc>
          <w:tcPr>
            <w:vAlign w:val="top"/>
          </w:tcPr>
          <w:p w:rsidR="00000000" w:rsidDel="00000000" w:rsidP="00000000" w:rsidRDefault="00000000" w:rsidRPr="00000000" w14:paraId="000000BC">
            <w:pPr>
              <w:spacing w:line="259" w:lineRule="auto"/>
              <w:ind w:left="0" w:firstLine="0"/>
              <w:rPr>
                <w:b w:val="1"/>
                <w:bCs w:val="1"/>
                <w:sz w:val="24"/>
                <w:szCs w:val="24"/>
              </w:rPr>
            </w:pPr>
            <w:r w:rsidDel="00000000" w:rsidR="00000000" w:rsidRPr="00000000">
              <w:rPr>
                <w:b w:val="1"/>
                <w:bCs w:val="1"/>
                <w:sz w:val="24"/>
                <w:szCs w:val="24"/>
                <w:rtl w:val="0"/>
              </w:rPr>
              <w:t xml:space="preserve">Special education</w:t>
            </w:r>
          </w:p>
          <w:p w:rsidR="00000000" w:rsidDel="00000000" w:rsidP="00000000" w:rsidRDefault="00000000" w:rsidRPr="00000000" w14:paraId="000000BD">
            <w:pPr>
              <w:spacing w:line="259" w:lineRule="auto"/>
              <w:ind w:left="0" w:firstLine="0"/>
              <w:rPr>
                <w:sz w:val="24"/>
                <w:szCs w:val="24"/>
              </w:rPr>
            </w:pPr>
            <w:r w:rsidDel="00000000" w:rsidR="00000000" w:rsidRPr="00000000">
              <w:rPr>
                <w:sz w:val="24"/>
                <w:szCs w:val="24"/>
                <w:rtl w:val="0"/>
              </w:rPr>
              <w:t xml:space="preserve">dr Dorota Pietrzyk</w:t>
            </w:r>
          </w:p>
        </w:tc>
        <w:tc>
          <w:tcPr>
            <w:vAlign w:val="top"/>
          </w:tcPr>
          <w:p w:rsidR="00000000" w:rsidDel="00000000" w:rsidP="00000000" w:rsidRDefault="00000000" w:rsidRPr="00000000" w14:paraId="000000BE">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BF">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Different types of learning difficulties</w:t>
            </w:r>
          </w:p>
          <w:p w:rsidR="00000000" w:rsidDel="00000000" w:rsidP="00000000" w:rsidRDefault="00000000" w:rsidRPr="00000000" w14:paraId="000000C0">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Dyslexia (auditory and visual processing) and dyscalculia</w:t>
            </w:r>
          </w:p>
          <w:p w:rsidR="00000000" w:rsidDel="00000000" w:rsidP="00000000" w:rsidRDefault="00000000" w:rsidRPr="00000000" w14:paraId="000000C1">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Autism and Asperger's Syndrome</w:t>
            </w:r>
          </w:p>
          <w:p w:rsidR="00000000" w:rsidDel="00000000" w:rsidP="00000000" w:rsidRDefault="00000000" w:rsidRPr="00000000" w14:paraId="000000C2">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ADHD/ ADD/ Dyspraxia</w:t>
            </w:r>
          </w:p>
          <w:p w:rsidR="00000000" w:rsidDel="00000000" w:rsidP="00000000" w:rsidRDefault="00000000" w:rsidRPr="00000000" w14:paraId="000000C3">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Speech and language difficulties/ Sensory Integration Disorder</w:t>
            </w:r>
          </w:p>
          <w:p w:rsidR="00000000" w:rsidDel="00000000" w:rsidP="00000000" w:rsidRDefault="00000000" w:rsidRPr="00000000" w14:paraId="000000C4">
            <w:pPr>
              <w:spacing w:after="0" w:before="0" w:line="240" w:lineRule="auto"/>
              <w:jc w:val="both"/>
              <w:rPr>
                <w:rFonts w:ascii="Arial" w:cs="Arial" w:eastAsia="Arial" w:hAnsi="Arial"/>
                <w:sz w:val="22"/>
                <w:szCs w:val="22"/>
                <w:highlight w:val="white"/>
              </w:rPr>
            </w:pP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w:t>
            </w:r>
          </w:p>
        </w:tc>
      </w:tr>
      <w:tr>
        <w:trPr>
          <w:cantSplit w:val="0"/>
          <w:tblHeader w:val="0"/>
        </w:trPr>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2300-J-DWNJA-WT</w:t>
            </w:r>
          </w:p>
        </w:tc>
        <w:tc>
          <w:tcPr>
            <w:vAlign w:val="top"/>
          </w:tcPr>
          <w:p w:rsidR="00000000" w:rsidDel="00000000" w:rsidP="00000000" w:rsidRDefault="00000000" w:rsidRPr="00000000" w14:paraId="000000C9">
            <w:pPr>
              <w:spacing w:line="259" w:lineRule="auto"/>
              <w:ind w:left="0" w:firstLine="0"/>
              <w:rPr>
                <w:b w:val="1"/>
                <w:bCs w:val="1"/>
                <w:sz w:val="24"/>
                <w:szCs w:val="24"/>
              </w:rPr>
            </w:pPr>
            <w:r w:rsidDel="00000000" w:rsidR="00000000" w:rsidRPr="00000000">
              <w:rPr>
                <w:b w:val="1"/>
                <w:bCs w:val="1"/>
                <w:sz w:val="24"/>
                <w:szCs w:val="24"/>
                <w:rtl w:val="0"/>
              </w:rPr>
              <w:t xml:space="preserve">Selected techniques of teaching English to children/</w:t>
            </w:r>
          </w:p>
          <w:p w:rsidR="00000000" w:rsidDel="00000000" w:rsidP="00000000" w:rsidRDefault="00000000" w:rsidRPr="00000000" w14:paraId="000000CA">
            <w:pPr>
              <w:spacing w:line="259" w:lineRule="auto"/>
              <w:ind w:left="0" w:firstLine="0"/>
              <w:rPr>
                <w:b w:val="1"/>
                <w:bCs w:val="1"/>
                <w:sz w:val="24"/>
                <w:szCs w:val="24"/>
              </w:rPr>
            </w:pPr>
            <w:r w:rsidDel="00000000" w:rsidR="00000000" w:rsidRPr="00000000">
              <w:rPr>
                <w:b w:val="1"/>
                <w:bCs w:val="1"/>
                <w:sz w:val="24"/>
                <w:szCs w:val="24"/>
                <w:rtl w:val="0"/>
              </w:rPr>
              <w:t xml:space="preserve">Wybrane techniki pracy na lekcjach języka angielskiego</w:t>
            </w:r>
          </w:p>
          <w:p w:rsidR="00000000" w:rsidDel="00000000" w:rsidP="00000000" w:rsidRDefault="00000000" w:rsidRPr="00000000" w14:paraId="000000CB">
            <w:pPr>
              <w:spacing w:line="259" w:lineRule="auto"/>
              <w:ind w:left="0" w:firstLine="0"/>
              <w:rPr/>
            </w:pPr>
            <w:r w:rsidDel="00000000" w:rsidR="00000000" w:rsidRPr="00000000">
              <w:rPr>
                <w:rtl w:val="0"/>
              </w:rPr>
            </w:r>
          </w:p>
        </w:tc>
        <w:tc>
          <w:tcPr>
            <w:vAlign w:val="top"/>
          </w:tcPr>
          <w:p w:rsidR="00000000" w:rsidDel="00000000" w:rsidP="00000000" w:rsidRDefault="00000000" w:rsidRPr="00000000" w14:paraId="000000CC">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CD">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main aim of the course is to prepare students to teach English to preschool and early primary school children. The content learnt in the course will allow students to create activities that develop all basic language skills. During the course, students will be introduced to relevant language teaching techniques such as storytelling, educational projects, drama and modern technologies. Students have the opportunity to observe lessons, create and practise activities using selected techniques.</w:t>
            </w:r>
          </w:p>
          <w:p w:rsidR="00000000" w:rsidDel="00000000" w:rsidP="00000000" w:rsidRDefault="00000000" w:rsidRPr="00000000" w14:paraId="000000CE">
            <w:pPr>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CF">
            <w:pPr>
              <w:jc w:val="both"/>
              <w:rPr>
                <w:rFonts w:ascii="Arial" w:cs="Arial" w:eastAsia="Arial" w:hAnsi="Arial"/>
                <w:sz w:val="22"/>
                <w:szCs w:val="22"/>
                <w:highlight w:val="white"/>
              </w:rPr>
            </w:pPr>
            <w:r w:rsidDel="00000000" w:rsidR="00000000" w:rsidRPr="00000000">
              <w:rPr>
                <w:rtl w:val="0"/>
              </w:rPr>
            </w:r>
          </w:p>
        </w:tc>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2300-OTR-TECC</w:t>
            </w:r>
          </w:p>
        </w:tc>
        <w:tc>
          <w:tcPr>
            <w:vAlign w:val="top"/>
          </w:tcPr>
          <w:p w:rsidR="00000000" w:rsidDel="00000000" w:rsidP="00000000" w:rsidRDefault="00000000" w:rsidRPr="00000000" w14:paraId="000000D4">
            <w:pPr>
              <w:spacing w:line="259" w:lineRule="auto"/>
              <w:ind w:left="0" w:firstLine="0"/>
              <w:rPr>
                <w:b w:val="1"/>
                <w:bCs w:val="1"/>
                <w:sz w:val="24"/>
                <w:szCs w:val="24"/>
              </w:rPr>
            </w:pPr>
            <w:r w:rsidDel="00000000" w:rsidR="00000000" w:rsidRPr="00000000">
              <w:rPr>
                <w:b w:val="1"/>
                <w:bCs w:val="1"/>
                <w:sz w:val="24"/>
                <w:szCs w:val="24"/>
                <w:rtl w:val="0"/>
              </w:rPr>
              <w:t xml:space="preserve">Teacher education. Contemporary challenges</w:t>
            </w:r>
          </w:p>
          <w:p w:rsidR="00000000" w:rsidDel="00000000" w:rsidP="00000000" w:rsidRDefault="00000000" w:rsidRPr="00000000" w14:paraId="000000D5">
            <w:pPr>
              <w:spacing w:line="259" w:lineRule="auto"/>
              <w:ind w:left="0" w:firstLine="0"/>
              <w:rPr>
                <w:sz w:val="24"/>
                <w:szCs w:val="24"/>
              </w:rPr>
            </w:pPr>
            <w:hyperlink r:id="rId9">
              <w:r w:rsidDel="00000000" w:rsidR="00000000" w:rsidRPr="00000000">
                <w:rPr>
                  <w:sz w:val="24"/>
                  <w:szCs w:val="24"/>
                  <w:rtl w:val="0"/>
                </w:rPr>
                <w:t xml:space="preserve">prof.dr</w:t>
              </w:r>
            </w:hyperlink>
            <w:r w:rsidDel="00000000" w:rsidR="00000000" w:rsidRPr="00000000">
              <w:rPr>
                <w:sz w:val="24"/>
                <w:szCs w:val="24"/>
                <w:rtl w:val="0"/>
              </w:rPr>
              <w:t xml:space="preserve"> </w:t>
            </w:r>
            <w:r w:rsidDel="00000000" w:rsidR="00000000" w:rsidRPr="00000000">
              <w:rPr>
                <w:sz w:val="24"/>
                <w:szCs w:val="24"/>
                <w:rtl w:val="0"/>
              </w:rPr>
              <w:t xml:space="preserve">hab. Joanna Madalińska-Michalak</w:t>
            </w:r>
          </w:p>
        </w:tc>
        <w:tc>
          <w:tcPr>
            <w:vAlign w:val="top"/>
          </w:tcPr>
          <w:p w:rsidR="00000000" w:rsidDel="00000000" w:rsidP="00000000" w:rsidRDefault="00000000" w:rsidRPr="00000000" w14:paraId="000000D6">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D7">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subject: “Teacher Education. Contemporary Challenges” provides the opportunity to present and discuss recent key findings in the field of teacher education and it creates the right conditions for developing prospective teachers’ linguistic and analytical competences that can occur crucial in the translation process of diffrent texts. </w:t>
            </w:r>
          </w:p>
          <w:p w:rsidR="00000000" w:rsidDel="00000000" w:rsidP="00000000" w:rsidRDefault="00000000" w:rsidRPr="00000000" w14:paraId="000000D8">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subject is concerned with Teacher Education in a wide sense and is not limited to teacher education in Universities. Special attention will be paid to teachers’ professional development as a wider theme and also to teacher induction.</w:t>
            </w:r>
          </w:p>
          <w:p w:rsidR="00000000" w:rsidDel="00000000" w:rsidP="00000000" w:rsidRDefault="00000000" w:rsidRPr="00000000" w14:paraId="000000D9">
            <w:pPr>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DA">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General goals of the subject "Teacher Education. Contemporary Challenges" are connected with developing:</w:t>
            </w:r>
          </w:p>
          <w:p w:rsidR="00000000" w:rsidDel="00000000" w:rsidP="00000000" w:rsidRDefault="00000000" w:rsidRPr="00000000" w14:paraId="000000DB">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knowledge on teacher education and its contemporary challenges,</w:t>
            </w:r>
          </w:p>
          <w:p w:rsidR="00000000" w:rsidDel="00000000" w:rsidP="00000000" w:rsidRDefault="00000000" w:rsidRPr="00000000" w14:paraId="000000DC">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linguistic and analytical competences,</w:t>
            </w:r>
          </w:p>
          <w:p w:rsidR="00000000" w:rsidDel="00000000" w:rsidP="00000000" w:rsidRDefault="00000000" w:rsidRPr="00000000" w14:paraId="000000DD">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competence in translation of the texts.</w:t>
            </w:r>
          </w:p>
        </w:tc>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B2</w:t>
            </w:r>
          </w:p>
        </w:tc>
      </w:tr>
      <w:tr>
        <w:trPr>
          <w:cantSplit w:val="0"/>
          <w:tblHeader w:val="0"/>
        </w:trPr>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2300-GPTE-M1-TEYL 1</w:t>
            </w:r>
          </w:p>
        </w:tc>
        <w:tc>
          <w:tcPr>
            <w:vAlign w:val="top"/>
          </w:tcPr>
          <w:p w:rsidR="00000000" w:rsidDel="00000000" w:rsidP="00000000" w:rsidRDefault="00000000" w:rsidRPr="00000000" w14:paraId="000000E2">
            <w:pPr>
              <w:spacing w:line="259" w:lineRule="auto"/>
              <w:ind w:left="0" w:firstLine="0"/>
              <w:rPr>
                <w:b w:val="1"/>
                <w:bCs w:val="1"/>
                <w:sz w:val="24"/>
                <w:szCs w:val="24"/>
              </w:rPr>
            </w:pPr>
            <w:r w:rsidDel="00000000" w:rsidR="00000000" w:rsidRPr="00000000">
              <w:rPr>
                <w:b w:val="1"/>
                <w:bCs w:val="1"/>
                <w:sz w:val="24"/>
                <w:szCs w:val="24"/>
                <w:rtl w:val="0"/>
              </w:rPr>
              <w:t xml:space="preserve">Teaching English to Young Learner</w:t>
            </w:r>
          </w:p>
          <w:p w:rsidR="00000000" w:rsidDel="00000000" w:rsidP="00000000" w:rsidRDefault="00000000" w:rsidRPr="00000000" w14:paraId="000000E3">
            <w:pPr>
              <w:spacing w:line="259" w:lineRule="auto"/>
              <w:rPr>
                <w:b w:val="1"/>
                <w:bCs w:val="1"/>
                <w:sz w:val="24"/>
                <w:szCs w:val="24"/>
              </w:rPr>
            </w:pPr>
            <w:r w:rsidDel="00000000" w:rsidR="00000000" w:rsidRPr="00000000">
              <w:rPr>
                <w:rtl w:val="0"/>
              </w:rPr>
              <w:t xml:space="preserve">mgr Joanna Głogowska</w:t>
            </w:r>
            <w:r w:rsidDel="00000000" w:rsidR="00000000" w:rsidRPr="00000000">
              <w:rPr>
                <w:rtl w:val="0"/>
              </w:rPr>
            </w:r>
          </w:p>
        </w:tc>
        <w:tc>
          <w:tcPr>
            <w:vAlign w:val="top"/>
          </w:tcPr>
          <w:p w:rsidR="00000000" w:rsidDel="00000000" w:rsidP="00000000" w:rsidRDefault="00000000" w:rsidRPr="00000000" w14:paraId="000000E4">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E5">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This two-semester course focuses on the practical preparation of the participants for the profession of an English language teacher in the pre-primary and primary education. The meetings are organized along two main paths:</w:t>
            </w:r>
          </w:p>
          <w:p w:rsidR="00000000" w:rsidDel="00000000" w:rsidP="00000000" w:rsidRDefault="00000000" w:rsidRPr="00000000" w14:paraId="000000E6">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     They provide the participants with the opportunities to develop their didactic workshop through the exchange of their pre-studies and current teaching experiences (form: short micro-teaching sessions). Many a times, in a multi-lingual group, the participants may find it interesting to teach elements of their mother tongues to the rest of the group or the Polish students may teach Polish to foreigners – to experience the actual state of “not knowing”, uncertainty and inability to comprehend the spoken language being used for the first time and in this way to empathize with the young learners’ perception of a foreign language.</w:t>
            </w:r>
          </w:p>
          <w:p w:rsidR="00000000" w:rsidDel="00000000" w:rsidP="00000000" w:rsidRDefault="00000000" w:rsidRPr="00000000" w14:paraId="000000E7">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2.    They also¬ enrich the participants’ theoretical knowledge of a variety of ELT issues related to young learners’ development.</w:t>
            </w:r>
          </w:p>
        </w:tc>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w:t>
            </w:r>
          </w:p>
        </w:tc>
      </w:tr>
      <w:tr>
        <w:trPr>
          <w:cantSplit w:val="0"/>
          <w:tblHeader w:val="0"/>
        </w:trPr>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2300-GPTE-M1-TLBS</w:t>
            </w:r>
          </w:p>
        </w:tc>
        <w:tc>
          <w:tcPr>
            <w:vAlign w:val="top"/>
          </w:tcPr>
          <w:p w:rsidR="00000000" w:rsidDel="00000000" w:rsidP="00000000" w:rsidRDefault="00000000" w:rsidRPr="00000000" w14:paraId="000000EC">
            <w:pPr>
              <w:spacing w:line="259" w:lineRule="auto"/>
              <w:ind w:left="0" w:firstLine="0"/>
              <w:rPr>
                <w:b w:val="1"/>
                <w:bCs w:val="1"/>
                <w:sz w:val="24"/>
                <w:szCs w:val="24"/>
              </w:rPr>
            </w:pPr>
            <w:r w:rsidDel="00000000" w:rsidR="00000000" w:rsidRPr="00000000">
              <w:rPr>
                <w:b w:val="1"/>
                <w:bCs w:val="1"/>
                <w:sz w:val="24"/>
                <w:szCs w:val="24"/>
                <w:rtl w:val="0"/>
              </w:rPr>
              <w:t xml:space="preserve">Teaching Literacy in Bilingual Setting</w:t>
            </w:r>
          </w:p>
          <w:p w:rsidR="00000000" w:rsidDel="00000000" w:rsidP="00000000" w:rsidRDefault="00000000" w:rsidRPr="00000000" w14:paraId="000000ED">
            <w:pPr>
              <w:spacing w:line="259"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EE">
            <w:pPr>
              <w:spacing w:after="160" w:line="256.8" w:lineRule="auto"/>
              <w:rPr>
                <w:sz w:val="18"/>
                <w:szCs w:val="18"/>
              </w:rPr>
            </w:pPr>
            <w:r w:rsidDel="00000000" w:rsidR="00000000" w:rsidRPr="00000000">
              <w:rPr>
                <w:color w:val="222222"/>
                <w:highlight w:val="white"/>
                <w:rtl w:val="0"/>
              </w:rPr>
              <w:t xml:space="preserve">Dr hab.</w:t>
            </w:r>
            <w:r w:rsidDel="00000000" w:rsidR="00000000" w:rsidRPr="00000000">
              <w:rPr>
                <w:rFonts w:ascii="Arial" w:cs="Arial" w:eastAsia="Arial" w:hAnsi="Arial"/>
                <w:color w:val="222222"/>
                <w:highlight w:val="white"/>
                <w:rtl w:val="0"/>
              </w:rPr>
              <w:t xml:space="preserve"> </w:t>
            </w:r>
            <w:r w:rsidDel="00000000" w:rsidR="00000000" w:rsidRPr="00000000">
              <w:rPr>
                <w:sz w:val="22"/>
                <w:szCs w:val="22"/>
                <w:rtl w:val="0"/>
              </w:rPr>
              <w:t xml:space="preserve">Zbigniew Możejko, prof.UW</w:t>
            </w:r>
            <w:r w:rsidDel="00000000" w:rsidR="00000000" w:rsidRPr="00000000">
              <w:rPr>
                <w:rtl w:val="0"/>
              </w:rPr>
            </w:r>
          </w:p>
        </w:tc>
        <w:tc>
          <w:tcPr>
            <w:vAlign w:val="top"/>
          </w:tcPr>
          <w:p w:rsidR="00000000" w:rsidDel="00000000" w:rsidP="00000000" w:rsidRDefault="00000000" w:rsidRPr="00000000" w14:paraId="000000EF">
            <w:pPr>
              <w:spacing w:line="259" w:lineRule="auto"/>
              <w:ind w:left="0" w:firstLine="0"/>
              <w:rPr>
                <w:b w:val="1"/>
                <w:bCs w:val="1"/>
                <w:sz w:val="24"/>
                <w:szCs w:val="24"/>
              </w:rPr>
            </w:pPr>
            <w:r w:rsidDel="00000000" w:rsidR="00000000" w:rsidRPr="00000000">
              <w:rPr>
                <w:rtl w:val="0"/>
              </w:rPr>
            </w:r>
          </w:p>
        </w:tc>
        <w:tc>
          <w:tcPr>
            <w:vAlign w:val="top"/>
          </w:tcPr>
          <w:p w:rsidR="00000000" w:rsidDel="00000000" w:rsidP="00000000" w:rsidRDefault="00000000" w:rsidRPr="00000000" w14:paraId="000000F0">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course is intended to offer an overview of teaching literacy in bilingual settings. The course falls naturally into two major parts devoted to the two facets of literacy: to reading and writing, however it also demonstrates the application of the concept of literacy to the remaining two skills, to speaking and listening. The course explores the pedagogy of teaching reading in L1 and in L2, drawing on cross-linguistic similarities and differences between reading in L1 and reading in English, with the bottom line being that reading strategies, as part of regular LLS (language learning strategies) undergoes strategy training and can be transferred across languages. Having examined the interplay of SES, race and ethnicity on readership, we then move on to implementing reading in the bilingual classroom, including storytelling and simplified readers.</w:t>
            </w:r>
          </w:p>
        </w:tc>
        <w:tc>
          <w:tcP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C1</w:t>
            </w:r>
          </w:p>
        </w:tc>
      </w:tr>
    </w:tb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1906" w:w="16838" w:orient="landscape"/>
      <w:pgMar w:bottom="1440" w:top="1440" w:left="1080" w:right="10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rof.dr" TargetMode="External"/><Relationship Id="rId5" Type="http://schemas.openxmlformats.org/officeDocument/2006/relationships/styles" Target="styles.xml"/><Relationship Id="rId6" Type="http://schemas.openxmlformats.org/officeDocument/2006/relationships/hyperlink" Target="http://prof.dr" TargetMode="External"/><Relationship Id="rId7" Type="http://schemas.openxmlformats.org/officeDocument/2006/relationships/hyperlink" Target="http://prof.dr" TargetMode="External"/><Relationship Id="rId8" Type="http://schemas.openxmlformats.org/officeDocument/2006/relationships/hyperlink" Target="http://prof.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