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highlight w:val="black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Education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Courses in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Winter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semester 20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26/27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0"/>
        <w:gridCol w:w="2187"/>
        <w:gridCol w:w="2283.0000000000005"/>
        <w:gridCol w:w="5715"/>
        <w:gridCol w:w="2130"/>
        <w:gridCol w:w="1500"/>
        <w:tblGridChange w:id="0">
          <w:tblGrid>
            <w:gridCol w:w="570"/>
            <w:gridCol w:w="2187"/>
            <w:gridCol w:w="2283.0000000000005"/>
            <w:gridCol w:w="5715"/>
            <w:gridCol w:w="2130"/>
            <w:gridCol w:w="150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USOS Code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Course’s title/ Lecturer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Brief description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level</w:t>
            </w:r>
          </w:p>
        </w:tc>
      </w:tr>
      <w:tr>
        <w:trPr>
          <w:cantSplit w:val="0"/>
          <w:trHeight w:val="1430.999999999999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.196850393700885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shd w:fill="ffffdd" w:val="clear"/>
                <w:rtl w:val="0"/>
              </w:rPr>
              <w:t xml:space="preserve">2300-AE-AD-E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shd w:fill="ffffdd" w:val="clear"/>
                <w:rtl w:val="0"/>
              </w:rPr>
              <w:t xml:space="preserve">Evolution of adulthood and life transformations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59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78.2677165354331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2300-AE-AD-L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259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shd w:fill="ffffdd" w:val="clear"/>
                <w:rtl w:val="0"/>
              </w:rPr>
              <w:t xml:space="preserve">Lifecraft: life and career path planning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shd w:fill="ffffdd" w:val="clear"/>
                <w:rtl w:val="0"/>
              </w:rPr>
              <w:t xml:space="preserve">2300-AE-AD-ML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276" w:lineRule="auto"/>
              <w:ind w:left="-100" w:firstLine="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Mindful living: self-care and stress management techniques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2300-AE-AE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76" w:lineRule="auto"/>
              <w:ind w:left="-100" w:firstLine="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Adult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2300-AE-AD-SE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276" w:lineRule="auto"/>
              <w:ind w:left="-100" w:firstLine="0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Self-education: lifelong learning 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line="259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Development of academic language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2300-AE-EI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Educational-integrative classes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78.2677165354331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2300-AE-ISES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line="259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Introduction to Social and Educational Science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578.2677165354331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2300-AE-ISES-PH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line="259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Philosophical inquiry: critical thinking and creativity (part 2)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2300-AE-ISES-PH-C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22222"/>
                <w:sz w:val="24"/>
                <w:szCs w:val="24"/>
                <w:rtl w:val="0"/>
              </w:rPr>
              <w:t xml:space="preserve">Philosophical inquiry: critical thinking and creativity (part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2300-AE-ISES-PS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259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Psychological aspects of learning and development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2300-AE-MDDA-EP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Edutainment in practice: integrating learning and entertainment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2300-AE-MDDA-I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Introduction to edutainment and modern technologies in education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2300-AE-MDDA-IN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Innovation, creativity, and design thinking in education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2300-AE-PL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line="259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Professional language of an andragogue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before="0" w:lineRule="auto"/>
              <w:jc w:val="both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B2</w:t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080" w:right="10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