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E7" w:rsidRPr="00F334E8" w:rsidRDefault="00E218E7" w:rsidP="00E21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  <w:lang w:eastAsia="pl-PL"/>
        </w:rPr>
        <w:t>Jednolity 5-letni kierunek</w:t>
      </w:r>
      <w:r>
        <w:rPr>
          <w:rFonts w:ascii="Arial" w:hAnsi="Arial" w:cs="Arial"/>
          <w:sz w:val="24"/>
          <w:szCs w:val="24"/>
          <w:lang w:eastAsia="pl-PL"/>
        </w:rPr>
        <w:t xml:space="preserve"> studiów o profilu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ogólnoakademickim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334E8">
        <w:rPr>
          <w:rFonts w:ascii="Arial" w:hAnsi="Arial" w:cs="Arial"/>
          <w:sz w:val="24"/>
          <w:szCs w:val="24"/>
          <w:lang w:eastAsia="pl-PL"/>
        </w:rPr>
        <w:t xml:space="preserve">kształci nauczycieli na wysokim poziomie, uwzględniając potrzeby współczesnego społeczeństwa i szkoły. Wysoka jakość wczesnej edukacji wspiera rozwój potencjału dzieci, wyrównywanie szans edukacyjnych oraz efektywne wspomaganie dzieci ze zróżnicowanymi potrzebami edukacyjnymi. </w:t>
      </w:r>
      <w:r w:rsidRPr="00F334E8">
        <w:rPr>
          <w:rFonts w:ascii="Arial" w:hAnsi="Arial" w:cs="Arial"/>
          <w:sz w:val="24"/>
          <w:szCs w:val="24"/>
        </w:rPr>
        <w:t xml:space="preserve">Program jest zgodny z wymaganiami kierunkowymi kształcenia pedagogów, standardami kształcenia nauczycieli i Polskimi Ramami Kwalifikacji dla nauk społecznych, a także takich, które spełniają oczekiwania pracodawców. W konstrukcji programu uwzględnione zostały aktualne i perspektywiczne potrzeby gospodarki, rynku pracy i społeczeństwa, które są zgodne z wskazanymi przez </w:t>
      </w:r>
      <w:proofErr w:type="spellStart"/>
      <w:r w:rsidRPr="00F334E8">
        <w:rPr>
          <w:rFonts w:ascii="Arial" w:hAnsi="Arial" w:cs="Arial"/>
          <w:sz w:val="24"/>
          <w:szCs w:val="24"/>
        </w:rPr>
        <w:t>Partnership</w:t>
      </w:r>
      <w:proofErr w:type="spellEnd"/>
      <w:r w:rsidRPr="00F334E8">
        <w:rPr>
          <w:rFonts w:ascii="Arial" w:hAnsi="Arial" w:cs="Arial"/>
          <w:sz w:val="24"/>
          <w:szCs w:val="24"/>
        </w:rPr>
        <w:t xml:space="preserve"> for 21st Century </w:t>
      </w:r>
      <w:proofErr w:type="spellStart"/>
      <w:r w:rsidRPr="00F334E8">
        <w:rPr>
          <w:rFonts w:ascii="Arial" w:hAnsi="Arial" w:cs="Arial"/>
          <w:sz w:val="24"/>
          <w:szCs w:val="24"/>
        </w:rPr>
        <w:t>Skills</w:t>
      </w:r>
      <w:proofErr w:type="spellEnd"/>
      <w:r w:rsidRPr="00F334E8">
        <w:rPr>
          <w:rFonts w:ascii="Arial" w:hAnsi="Arial" w:cs="Arial"/>
          <w:sz w:val="24"/>
          <w:szCs w:val="24"/>
        </w:rPr>
        <w:t xml:space="preserve"> oraz </w:t>
      </w:r>
      <w:proofErr w:type="spellStart"/>
      <w:r w:rsidRPr="00F334E8">
        <w:rPr>
          <w:rFonts w:ascii="Arial" w:hAnsi="Arial" w:cs="Arial"/>
          <w:sz w:val="24"/>
          <w:szCs w:val="24"/>
        </w:rPr>
        <w:t>National</w:t>
      </w:r>
      <w:proofErr w:type="spellEnd"/>
      <w:r w:rsidRPr="00F33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4E8">
        <w:rPr>
          <w:rFonts w:ascii="Arial" w:hAnsi="Arial" w:cs="Arial"/>
          <w:sz w:val="24"/>
          <w:szCs w:val="24"/>
        </w:rPr>
        <w:t>Council</w:t>
      </w:r>
      <w:proofErr w:type="spellEnd"/>
      <w:r w:rsidRPr="00F334E8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F334E8">
        <w:rPr>
          <w:rFonts w:ascii="Arial" w:hAnsi="Arial" w:cs="Arial"/>
          <w:sz w:val="24"/>
          <w:szCs w:val="24"/>
        </w:rPr>
        <w:t>Social</w:t>
      </w:r>
      <w:proofErr w:type="spellEnd"/>
      <w:r w:rsidRPr="00F33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34E8">
        <w:rPr>
          <w:rFonts w:ascii="Arial" w:hAnsi="Arial" w:cs="Arial"/>
          <w:sz w:val="24"/>
          <w:szCs w:val="24"/>
        </w:rPr>
        <w:t>Studies</w:t>
      </w:r>
      <w:proofErr w:type="spellEnd"/>
      <w:r w:rsidRPr="00F334E8">
        <w:rPr>
          <w:rFonts w:ascii="Arial" w:hAnsi="Arial" w:cs="Arial"/>
          <w:sz w:val="24"/>
          <w:szCs w:val="24"/>
        </w:rPr>
        <w:t>.</w:t>
      </w:r>
    </w:p>
    <w:p w:rsidR="00E218E7" w:rsidRPr="00F334E8" w:rsidRDefault="00E218E7" w:rsidP="00E21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Program studiów ma charakter modułowy i zakłada ścisły związek przygotowania teoretycznego i praktycznego do pracy pedagogicznej z dziećmi w wieku przedszkolnym i wczesnoszkolnym.</w:t>
      </w:r>
    </w:p>
    <w:p w:rsidR="00E218E7" w:rsidRPr="00F334E8" w:rsidRDefault="00E218E7" w:rsidP="00E21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334E8">
        <w:rPr>
          <w:rFonts w:ascii="Arial" w:hAnsi="Arial" w:cs="Arial"/>
          <w:sz w:val="24"/>
          <w:szCs w:val="24"/>
        </w:rPr>
        <w:t xml:space="preserve">Sylwetka absolwenta: </w:t>
      </w:r>
    </w:p>
    <w:p w:rsidR="00E218E7" w:rsidRPr="00F334E8" w:rsidRDefault="00E218E7" w:rsidP="00E21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Absolwenci są przygotowani do wykonywania zawodu nauczyciela przedszkola i edukacji wczesnoszkolnej, pedagoga szkolnego, nauczyciela świetlicy w trzech obszarach:</w:t>
      </w:r>
    </w:p>
    <w:p w:rsidR="00E218E7" w:rsidRPr="00F334E8" w:rsidRDefault="00E218E7" w:rsidP="00E21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- projektowania i realizowania programu własnego rozwoju zawodowego i osobistego  nauczyciela,</w:t>
      </w:r>
    </w:p>
    <w:p w:rsidR="00E218E7" w:rsidRPr="00F334E8" w:rsidRDefault="00E218E7" w:rsidP="00E21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- wspierania rozwoju dzieci i organizowania sytuacji edukacyjno-wychowawczych sprzyjających konstruowaniu przez nie wiedzy i umiejętności w interakcjach społecznych</w:t>
      </w:r>
    </w:p>
    <w:p w:rsidR="00E218E7" w:rsidRPr="00F334E8" w:rsidRDefault="00E218E7" w:rsidP="00E21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 xml:space="preserve">- tworzenia  demokratycznej kultury przedszkola i szkoły jako nowoczesnej, autonomicznej wspólnoty, rozwijającej edukacyjne partnerstwo. </w:t>
      </w:r>
    </w:p>
    <w:p w:rsidR="00E218E7" w:rsidRPr="00F334E8" w:rsidRDefault="00E218E7" w:rsidP="00E21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Absolwent kierunku Pedagogika Przedszkolna i Wczesnoszkolna jest wyposażony w:</w:t>
      </w:r>
    </w:p>
    <w:p w:rsidR="00E218E7" w:rsidRPr="00F334E8" w:rsidRDefault="00E218E7" w:rsidP="00E218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kompetencje osobiste nauczyciela, w tym umiejętności:</w:t>
      </w:r>
    </w:p>
    <w:p w:rsidR="00E218E7" w:rsidRPr="00F334E8" w:rsidRDefault="00E218E7" w:rsidP="00E21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definiowania zadań, planowania i organizowanie własnego działania z uwzględnieniem czasu na relaks i rozwijanie zainteresowań, nabywanie umiejętności radzenia sobie ze stresem, wypaleniem zawodowym;</w:t>
      </w:r>
    </w:p>
    <w:p w:rsidR="00E218E7" w:rsidRPr="00F334E8" w:rsidRDefault="00E218E7" w:rsidP="00E218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współpracy w zespole, podejmowania zadań i wspólnego rozwiązywania problemów, projektowania działań w bliższej i dalszej perspektywie;</w:t>
      </w:r>
    </w:p>
    <w:p w:rsidR="00E218E7" w:rsidRPr="00F334E8" w:rsidRDefault="00E218E7" w:rsidP="00E21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korzystania literatury naukowej, badawczej, publikowanej także w językach obcych,</w:t>
      </w:r>
    </w:p>
    <w:p w:rsidR="00E218E7" w:rsidRPr="00F334E8" w:rsidRDefault="00E218E7" w:rsidP="00E21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porozumiewanie się/biegłość w języku ojczystym i angielskim w celu wymiany doświadczeń,</w:t>
      </w:r>
    </w:p>
    <w:p w:rsidR="00E218E7" w:rsidRPr="00F334E8" w:rsidRDefault="00E218E7" w:rsidP="00E21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wyszukiwania i zarządzania informacją - ocena, selekcja informacji, krytyczna analiza, posługiwanie się zasadami prawnymi i etycznymi dotyczącymi dostępu i przetwarzania informacji;</w:t>
      </w:r>
    </w:p>
    <w:p w:rsidR="00E218E7" w:rsidRPr="00F334E8" w:rsidRDefault="00E218E7" w:rsidP="00E21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opracowania elektronicznego Portfolio i dokumentowania doświadczeń zawodowych;</w:t>
      </w:r>
    </w:p>
    <w:p w:rsidR="00E218E7" w:rsidRPr="00F334E8" w:rsidRDefault="00E218E7" w:rsidP="00E218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kompetencje dydaktyczne i wychowawcze nauczyciela obejmujące:</w:t>
      </w:r>
    </w:p>
    <w:p w:rsidR="00E218E7" w:rsidRPr="00F334E8" w:rsidRDefault="00E218E7" w:rsidP="00E21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nawiązywanie relacji z dziećmi wspierających ich rozwój zgodnie z indywidualnymi potrzebami;</w:t>
      </w:r>
    </w:p>
    <w:p w:rsidR="00E218E7" w:rsidRPr="00F334E8" w:rsidRDefault="00E218E7" w:rsidP="00E21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 xml:space="preserve">projektowanie i organizowanie procesu uczenia się dzieci z wykorzystaniem nowatorskich metod, form i środków dydaktycznych, rozwiązywanie problemów wychowawczych, organizowanie </w:t>
      </w:r>
      <w:proofErr w:type="spellStart"/>
      <w:r w:rsidRPr="00F334E8">
        <w:rPr>
          <w:rFonts w:ascii="Arial" w:hAnsi="Arial" w:cs="Arial"/>
          <w:sz w:val="24"/>
          <w:szCs w:val="24"/>
        </w:rPr>
        <w:t>tutoringu</w:t>
      </w:r>
      <w:proofErr w:type="spellEnd"/>
      <w:r w:rsidRPr="00F334E8">
        <w:rPr>
          <w:rFonts w:ascii="Arial" w:hAnsi="Arial" w:cs="Arial"/>
          <w:sz w:val="24"/>
          <w:szCs w:val="24"/>
        </w:rPr>
        <w:t xml:space="preserve"> szkolnego;</w:t>
      </w:r>
    </w:p>
    <w:p w:rsidR="00E218E7" w:rsidRPr="00F334E8" w:rsidRDefault="00E218E7" w:rsidP="00E21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kreatywność i innowacyjność- generowanie oryginalnych pomysłów edukacyjnych, dzielenie się nimi, zaangażowanie w innowacyjne działania, które mogą przynieść wymierny efekt, przedsiębiorczość;</w:t>
      </w:r>
    </w:p>
    <w:p w:rsidR="00E218E7" w:rsidRPr="00F334E8" w:rsidRDefault="00E218E7" w:rsidP="00E21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lastRenderedPageBreak/>
        <w:t xml:space="preserve">elastyczność i gotowość do zmiany w związku z różnymi potrzebami i oczekiwaniami dzieci i otoczenia;  </w:t>
      </w:r>
    </w:p>
    <w:p w:rsidR="00E218E7" w:rsidRPr="00F334E8" w:rsidRDefault="00E218E7" w:rsidP="00E21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myślenie krytyczne i rozwiązywanie problemów  wychowawczych i dydaktycznych;</w:t>
      </w:r>
    </w:p>
    <w:p w:rsidR="00E218E7" w:rsidRPr="00F334E8" w:rsidRDefault="00E218E7" w:rsidP="00E21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poznanie i wykorzystanie różnych narzędzi TIK stosowanych w edukacji i zalecanych do pracy z dziećmi;</w:t>
      </w:r>
    </w:p>
    <w:p w:rsidR="00E218E7" w:rsidRPr="00F334E8" w:rsidRDefault="00E218E7" w:rsidP="00E218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kompetencje niezbędne do funkcjonowania w instytucji edukacyjnej jako organizacji społecznej;</w:t>
      </w:r>
    </w:p>
    <w:p w:rsidR="00E218E7" w:rsidRPr="00F334E8" w:rsidRDefault="00E218E7" w:rsidP="00E218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współpraca z innymi- umiejętność efektywnej pracy w zespołach o różnym składzie osobowym, pełnienie różnych ról, elastyczność, kompromisowość i otwartość na pomaganie innym członkom zespołu, przejmowanie odpowiedzialności za efekt wspólnej pracy;</w:t>
      </w:r>
    </w:p>
    <w:p w:rsidR="00E218E7" w:rsidRPr="00F334E8" w:rsidRDefault="00E218E7" w:rsidP="00E218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kreowanie środowiska wspólnej aktywności innowacyjnej w obszarze oświaty,</w:t>
      </w:r>
      <w:r w:rsidRPr="00F334E8">
        <w:rPr>
          <w:rFonts w:ascii="Arial" w:hAnsi="Arial" w:cs="Arial"/>
          <w:b/>
          <w:sz w:val="24"/>
          <w:szCs w:val="24"/>
        </w:rPr>
        <w:t xml:space="preserve"> </w:t>
      </w:r>
      <w:r w:rsidRPr="00F334E8">
        <w:rPr>
          <w:rFonts w:ascii="Arial" w:hAnsi="Arial" w:cs="Arial"/>
          <w:sz w:val="24"/>
          <w:szCs w:val="24"/>
        </w:rPr>
        <w:t>tworzenie i wykorzystywanie sieci służących współpracy przy realizacji różnych, innowacyjnych celów zawodowych.</w:t>
      </w:r>
    </w:p>
    <w:p w:rsidR="00E218E7" w:rsidRPr="00F334E8" w:rsidRDefault="00E218E7" w:rsidP="00E21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4E8">
        <w:rPr>
          <w:rFonts w:ascii="Arial" w:hAnsi="Arial" w:cs="Arial"/>
          <w:sz w:val="24"/>
          <w:szCs w:val="24"/>
        </w:rPr>
        <w:t>Absolwenci są wyposażeni w kompetencje zawodowe, pozwalające wspomagać rozwój indywidualny i społeczny dzieci w wieku przedszkolnym i wczesnoszkolnym</w:t>
      </w:r>
      <w:r w:rsidRPr="00F334E8">
        <w:rPr>
          <w:rFonts w:ascii="Arial" w:hAnsi="Arial" w:cs="Arial"/>
          <w:sz w:val="24"/>
          <w:szCs w:val="24"/>
          <w:lang w:eastAsia="pl-PL"/>
        </w:rPr>
        <w:t xml:space="preserve">, także do współpracy ze środowiskiem rodzinnym i lokalnym na rzecz dzieci </w:t>
      </w:r>
      <w:r w:rsidRPr="00F334E8">
        <w:rPr>
          <w:rFonts w:ascii="Arial" w:hAnsi="Arial" w:cs="Arial"/>
          <w:sz w:val="24"/>
          <w:szCs w:val="24"/>
        </w:rPr>
        <w:t xml:space="preserve">oraz realizowania działań diagnostycznych i terapeutycznych w sytuacjach zakłócających przebieg rozwoju i  edukacji. </w:t>
      </w:r>
    </w:p>
    <w:p w:rsidR="00815439" w:rsidRDefault="00815439"/>
    <w:sectPr w:rsidR="0081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51395"/>
    <w:multiLevelType w:val="hybridMultilevel"/>
    <w:tmpl w:val="D9CC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B0A81"/>
    <w:multiLevelType w:val="hybridMultilevel"/>
    <w:tmpl w:val="A3BA9AB4"/>
    <w:lvl w:ilvl="0" w:tplc="D3087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64754A"/>
    <w:multiLevelType w:val="hybridMultilevel"/>
    <w:tmpl w:val="C748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94B7A"/>
    <w:multiLevelType w:val="hybridMultilevel"/>
    <w:tmpl w:val="ACBAC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E7"/>
    <w:rsid w:val="003769CC"/>
    <w:rsid w:val="00815439"/>
    <w:rsid w:val="00E2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9E6B2-E9BF-4855-B659-2B418C4D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8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E218E7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3</cp:revision>
  <dcterms:created xsi:type="dcterms:W3CDTF">2019-04-15T08:46:00Z</dcterms:created>
  <dcterms:modified xsi:type="dcterms:W3CDTF">2019-04-15T08:52:00Z</dcterms:modified>
</cp:coreProperties>
</file>