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5B3" w:rsidRPr="00147061" w:rsidRDefault="005575B3">
      <w:pPr>
        <w:pBdr>
          <w:top w:val="nil"/>
          <w:left w:val="nil"/>
          <w:bottom w:val="nil"/>
          <w:right w:val="nil"/>
          <w:between w:val="nil"/>
        </w:pBdr>
        <w:spacing w:after="280"/>
        <w:jc w:val="both"/>
        <w:rPr>
          <w:rFonts w:asciiTheme="majorHAnsi" w:eastAsia="Calibri" w:hAnsiTheme="majorHAnsi" w:cs="Calibri"/>
          <w:color w:val="000000"/>
          <w:sz w:val="24"/>
          <w:szCs w:val="24"/>
        </w:rPr>
      </w:pPr>
    </w:p>
    <w:p w:rsidR="005575B3" w:rsidRPr="00147061" w:rsidRDefault="005575B3">
      <w:pPr>
        <w:pBdr>
          <w:top w:val="nil"/>
          <w:left w:val="nil"/>
          <w:bottom w:val="nil"/>
          <w:right w:val="nil"/>
          <w:between w:val="nil"/>
        </w:pBdr>
        <w:jc w:val="both"/>
        <w:rPr>
          <w:rFonts w:asciiTheme="majorHAnsi" w:eastAsia="Calibri" w:hAnsiTheme="majorHAnsi" w:cs="Calibri"/>
          <w:color w:val="000000"/>
          <w:sz w:val="24"/>
          <w:szCs w:val="24"/>
        </w:rPr>
      </w:pPr>
    </w:p>
    <w:p w:rsidR="005575B3" w:rsidRPr="00B7609A" w:rsidRDefault="00F61D17">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eastAsia="Calibri" w:hAnsiTheme="majorHAnsi" w:cs="Calibri"/>
          <w:color w:val="000000"/>
          <w:sz w:val="28"/>
          <w:szCs w:val="28"/>
        </w:rPr>
        <w:t xml:space="preserve">Faculty of Education </w:t>
      </w:r>
    </w:p>
    <w:p w:rsidR="005575B3" w:rsidRPr="00B7609A" w:rsidRDefault="00F61D17">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eastAsia="Calibri" w:hAnsiTheme="majorHAnsi" w:cs="Calibri"/>
          <w:b/>
          <w:color w:val="000000"/>
          <w:sz w:val="28"/>
          <w:szCs w:val="28"/>
        </w:rPr>
        <w:t>Courses in foreign languages</w:t>
      </w:r>
    </w:p>
    <w:p w:rsidR="005575B3" w:rsidRPr="00B7609A" w:rsidRDefault="00F61D17">
      <w:pPr>
        <w:pBdr>
          <w:top w:val="nil"/>
          <w:left w:val="nil"/>
          <w:bottom w:val="nil"/>
          <w:right w:val="nil"/>
          <w:between w:val="nil"/>
        </w:pBdr>
        <w:ind w:left="4956"/>
        <w:jc w:val="both"/>
        <w:rPr>
          <w:rFonts w:asciiTheme="majorHAnsi" w:eastAsia="Calibri" w:hAnsiTheme="majorHAnsi" w:cs="Calibri"/>
          <w:color w:val="000000"/>
          <w:sz w:val="28"/>
          <w:szCs w:val="28"/>
        </w:rPr>
      </w:pPr>
      <w:r w:rsidRPr="00B7609A">
        <w:rPr>
          <w:rFonts w:asciiTheme="majorHAnsi" w:eastAsia="Calibri" w:hAnsiTheme="majorHAnsi" w:cs="Calibri"/>
          <w:b/>
          <w:color w:val="000000"/>
          <w:sz w:val="28"/>
          <w:szCs w:val="28"/>
        </w:rPr>
        <w:t xml:space="preserve">      Summer semester </w:t>
      </w:r>
      <w:r w:rsidR="00147061" w:rsidRPr="00B7609A">
        <w:rPr>
          <w:rFonts w:asciiTheme="majorHAnsi" w:eastAsia="Calibri" w:hAnsiTheme="majorHAnsi" w:cs="Calibri"/>
          <w:b/>
          <w:color w:val="000000"/>
          <w:sz w:val="28"/>
          <w:szCs w:val="28"/>
        </w:rPr>
        <w:t>2023/24</w:t>
      </w:r>
    </w:p>
    <w:p w:rsidR="005575B3" w:rsidRPr="00147061" w:rsidRDefault="005575B3">
      <w:pPr>
        <w:pBdr>
          <w:top w:val="nil"/>
          <w:left w:val="nil"/>
          <w:bottom w:val="nil"/>
          <w:right w:val="nil"/>
          <w:between w:val="nil"/>
        </w:pBdr>
        <w:jc w:val="both"/>
        <w:rPr>
          <w:rFonts w:asciiTheme="majorHAnsi" w:eastAsia="Calibri" w:hAnsiTheme="majorHAnsi" w:cs="Calibri"/>
          <w:color w:val="000000"/>
          <w:sz w:val="28"/>
          <w:szCs w:val="28"/>
        </w:rPr>
      </w:pPr>
    </w:p>
    <w:tbl>
      <w:tblPr>
        <w:tblStyle w:val="a"/>
        <w:tblW w:w="148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
        <w:gridCol w:w="1841"/>
        <w:gridCol w:w="3119"/>
        <w:gridCol w:w="7514"/>
        <w:gridCol w:w="850"/>
        <w:gridCol w:w="992"/>
      </w:tblGrid>
      <w:tr w:rsidR="005575B3" w:rsidRPr="00147061" w:rsidTr="00147061">
        <w:trPr>
          <w:trHeight w:val="750"/>
        </w:trPr>
        <w:tc>
          <w:tcPr>
            <w:tcW w:w="529" w:type="dxa"/>
          </w:tcPr>
          <w:p w:rsidR="005575B3" w:rsidRPr="00147061" w:rsidRDefault="00F61D17">
            <w:pPr>
              <w:keepNext/>
              <w:pBdr>
                <w:top w:val="nil"/>
                <w:left w:val="nil"/>
                <w:bottom w:val="nil"/>
                <w:right w:val="nil"/>
                <w:between w:val="nil"/>
              </w:pBdr>
              <w:spacing w:before="240" w:after="60"/>
              <w:jc w:val="both"/>
              <w:rPr>
                <w:rFonts w:asciiTheme="majorHAnsi" w:eastAsia="Calibri" w:hAnsiTheme="majorHAnsi" w:cs="Calibri"/>
                <w:color w:val="000000"/>
                <w:sz w:val="24"/>
                <w:szCs w:val="24"/>
              </w:rPr>
            </w:pPr>
            <w:proofErr w:type="spellStart"/>
            <w:r w:rsidRPr="00147061">
              <w:rPr>
                <w:rFonts w:asciiTheme="majorHAnsi" w:eastAsia="Calibri" w:hAnsiTheme="majorHAnsi" w:cs="Calibri"/>
                <w:sz w:val="24"/>
                <w:szCs w:val="24"/>
              </w:rPr>
              <w:t>Lp</w:t>
            </w:r>
            <w:proofErr w:type="spellEnd"/>
            <w:r w:rsidRPr="00147061">
              <w:rPr>
                <w:rFonts w:asciiTheme="majorHAnsi" w:eastAsia="Calibri" w:hAnsiTheme="majorHAnsi" w:cs="Calibri"/>
                <w:sz w:val="24"/>
                <w:szCs w:val="24"/>
              </w:rPr>
              <w:t>.</w:t>
            </w:r>
          </w:p>
        </w:tc>
        <w:tc>
          <w:tcPr>
            <w:tcW w:w="1841" w:type="dxa"/>
          </w:tcPr>
          <w:p w:rsidR="005575B3" w:rsidRPr="00B7609A"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8"/>
                <w:szCs w:val="28"/>
              </w:rPr>
            </w:pPr>
            <w:r w:rsidRPr="00B7609A">
              <w:rPr>
                <w:rFonts w:asciiTheme="majorHAnsi" w:eastAsia="Calibri" w:hAnsiTheme="majorHAnsi" w:cs="Calibri"/>
                <w:b/>
                <w:color w:val="000000"/>
                <w:sz w:val="28"/>
                <w:szCs w:val="28"/>
              </w:rPr>
              <w:t xml:space="preserve">USOS Code </w:t>
            </w:r>
          </w:p>
        </w:tc>
        <w:tc>
          <w:tcPr>
            <w:tcW w:w="3119" w:type="dxa"/>
          </w:tcPr>
          <w:p w:rsidR="005575B3" w:rsidRPr="00B7609A"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8"/>
                <w:szCs w:val="28"/>
              </w:rPr>
            </w:pPr>
            <w:r w:rsidRPr="00B7609A">
              <w:rPr>
                <w:rFonts w:asciiTheme="majorHAnsi" w:eastAsia="Calibri" w:hAnsiTheme="majorHAnsi" w:cs="Calibri"/>
                <w:b/>
                <w:color w:val="000000"/>
                <w:sz w:val="28"/>
                <w:szCs w:val="28"/>
              </w:rPr>
              <w:t>Course’s title/ Lecturer</w:t>
            </w:r>
          </w:p>
        </w:tc>
        <w:tc>
          <w:tcPr>
            <w:tcW w:w="7514" w:type="dxa"/>
          </w:tcPr>
          <w:p w:rsidR="005575B3" w:rsidRPr="00147061"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4"/>
                <w:szCs w:val="24"/>
              </w:rPr>
            </w:pPr>
            <w:r w:rsidRPr="00147061">
              <w:rPr>
                <w:rFonts w:asciiTheme="majorHAnsi" w:eastAsia="Calibri" w:hAnsiTheme="majorHAnsi" w:cs="Calibri"/>
                <w:b/>
                <w:color w:val="000000"/>
                <w:sz w:val="24"/>
                <w:szCs w:val="24"/>
              </w:rPr>
              <w:t>Brief description</w:t>
            </w:r>
          </w:p>
        </w:tc>
        <w:tc>
          <w:tcPr>
            <w:tcW w:w="850" w:type="dxa"/>
          </w:tcPr>
          <w:p w:rsidR="005575B3" w:rsidRPr="00147061"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4"/>
                <w:szCs w:val="24"/>
              </w:rPr>
            </w:pPr>
            <w:r w:rsidRPr="00147061">
              <w:rPr>
                <w:rFonts w:asciiTheme="majorHAnsi" w:eastAsia="Calibri" w:hAnsiTheme="majorHAnsi" w:cs="Calibri"/>
                <w:b/>
                <w:color w:val="000000"/>
                <w:sz w:val="24"/>
                <w:szCs w:val="24"/>
              </w:rPr>
              <w:t>ECTS</w:t>
            </w:r>
          </w:p>
        </w:tc>
        <w:tc>
          <w:tcPr>
            <w:tcW w:w="992" w:type="dxa"/>
          </w:tcPr>
          <w:p w:rsidR="005575B3" w:rsidRPr="00147061" w:rsidRDefault="00F61D17">
            <w:pPr>
              <w:keepNext/>
              <w:pBdr>
                <w:top w:val="nil"/>
                <w:left w:val="nil"/>
                <w:bottom w:val="nil"/>
                <w:right w:val="nil"/>
                <w:between w:val="nil"/>
              </w:pBdr>
              <w:spacing w:before="240" w:after="60"/>
              <w:jc w:val="both"/>
              <w:rPr>
                <w:rFonts w:asciiTheme="majorHAnsi" w:eastAsia="Calibri" w:hAnsiTheme="majorHAnsi" w:cs="Calibri"/>
                <w:b/>
                <w:color w:val="000000"/>
                <w:sz w:val="24"/>
                <w:szCs w:val="24"/>
              </w:rPr>
            </w:pPr>
            <w:r w:rsidRPr="00147061">
              <w:rPr>
                <w:rFonts w:asciiTheme="majorHAnsi" w:eastAsia="Calibri" w:hAnsiTheme="majorHAnsi" w:cs="Calibri"/>
                <w:b/>
                <w:color w:val="000000"/>
                <w:sz w:val="24"/>
                <w:szCs w:val="24"/>
              </w:rPr>
              <w:t>English level</w:t>
            </w:r>
          </w:p>
        </w:tc>
      </w:tr>
      <w:tr w:rsidR="005575B3" w:rsidRPr="00147061" w:rsidTr="00147061">
        <w:tc>
          <w:tcPr>
            <w:tcW w:w="529" w:type="dxa"/>
          </w:tcPr>
          <w:p w:rsidR="005575B3" w:rsidRPr="00147061" w:rsidRDefault="00F61D17">
            <w:pPr>
              <w:pBdr>
                <w:top w:val="nil"/>
                <w:left w:val="nil"/>
                <w:bottom w:val="nil"/>
                <w:right w:val="nil"/>
                <w:between w:val="nil"/>
              </w:pBdr>
              <w:ind w:right="-5"/>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1.</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eastAsia="Calibri" w:hAnsiTheme="majorHAnsi" w:cs="Calibri"/>
                <w:sz w:val="28"/>
                <w:szCs w:val="28"/>
              </w:rPr>
              <w:t>2300-GPTE-M3-AR</w:t>
            </w:r>
          </w:p>
        </w:tc>
        <w:tc>
          <w:tcPr>
            <w:tcW w:w="3119" w:type="dxa"/>
          </w:tcPr>
          <w:p w:rsidR="00B7609A" w:rsidRDefault="00F61D17">
            <w:pPr>
              <w:jc w:val="both"/>
              <w:rPr>
                <w:rFonts w:asciiTheme="majorHAnsi" w:hAnsiTheme="majorHAnsi"/>
                <w:b/>
                <w:sz w:val="28"/>
                <w:szCs w:val="28"/>
              </w:rPr>
            </w:pPr>
            <w:r w:rsidRPr="00B7609A">
              <w:rPr>
                <w:rFonts w:asciiTheme="majorHAnsi" w:hAnsiTheme="majorHAnsi"/>
                <w:b/>
                <w:sz w:val="28"/>
                <w:szCs w:val="28"/>
              </w:rPr>
              <w:t xml:space="preserve"> </w:t>
            </w:r>
          </w:p>
          <w:p w:rsidR="005575B3" w:rsidRPr="00B7609A" w:rsidRDefault="00F61D17">
            <w:pPr>
              <w:jc w:val="both"/>
              <w:rPr>
                <w:rFonts w:asciiTheme="majorHAnsi" w:hAnsiTheme="majorHAnsi"/>
                <w:b/>
                <w:sz w:val="28"/>
                <w:szCs w:val="28"/>
              </w:rPr>
            </w:pPr>
            <w:r w:rsidRPr="00B7609A">
              <w:rPr>
                <w:rFonts w:asciiTheme="majorHAnsi" w:hAnsiTheme="majorHAnsi"/>
                <w:b/>
                <w:sz w:val="28"/>
                <w:szCs w:val="28"/>
              </w:rPr>
              <w:t>Action Research</w:t>
            </w:r>
          </w:p>
          <w:p w:rsidR="005575B3" w:rsidRPr="00B7609A" w:rsidRDefault="005575B3">
            <w:pPr>
              <w:jc w:val="both"/>
              <w:rPr>
                <w:rFonts w:asciiTheme="majorHAnsi" w:hAnsiTheme="majorHAnsi"/>
                <w:b/>
                <w:sz w:val="28"/>
                <w:szCs w:val="28"/>
              </w:rPr>
            </w:pPr>
          </w:p>
          <w:p w:rsidR="005575B3" w:rsidRPr="00B7609A" w:rsidRDefault="00F61D17">
            <w:pPr>
              <w:spacing w:line="259" w:lineRule="auto"/>
              <w:rPr>
                <w:rFonts w:asciiTheme="majorHAnsi" w:hAnsiTheme="majorHAnsi"/>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Katarzyna Brzosko-Barratt</w:t>
            </w:r>
          </w:p>
          <w:p w:rsidR="005575B3" w:rsidRPr="00B7609A" w:rsidRDefault="005575B3">
            <w:pPr>
              <w:jc w:val="both"/>
              <w:rPr>
                <w:rFonts w:asciiTheme="majorHAnsi" w:hAnsiTheme="majorHAnsi"/>
                <w:b/>
                <w:sz w:val="28"/>
                <w:szCs w:val="28"/>
              </w:rPr>
            </w:pPr>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Participants in this course will engage in exploration of action research in theory and practice in relation to language teaching. The course will expose students to  a variety of approaches to participatory research (PR). Student teachers will be encouraged to make connections between their understandings of research of early language teaching and their own emergence as practitioner researchers in educational settings. The aim of the course is to prepare participants to view themselves as knowledge producers who are able to learn about their teaching and their students by studying their own experiences.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During the course, student teachers will have the opportunity to identify an education problem/puzzle in their teaching practice, make a plan, gather and analyze data as they carry it out, report results, and develop implications for their future teaching.</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5575B3" w:rsidRPr="00147061" w:rsidTr="00147061">
        <w:tc>
          <w:tcPr>
            <w:tcW w:w="529" w:type="dxa"/>
          </w:tcPr>
          <w:p w:rsidR="005575B3" w:rsidRPr="00147061" w:rsidRDefault="00F61D17">
            <w:pPr>
              <w:pBdr>
                <w:top w:val="nil"/>
                <w:left w:val="nil"/>
                <w:bottom w:val="nil"/>
                <w:right w:val="nil"/>
                <w:between w:val="nil"/>
              </w:pBdr>
              <w:ind w:left="720" w:hanging="578"/>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2.</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eastAsia="Calibri" w:hAnsiTheme="majorHAnsi" w:cs="Calibri"/>
                <w:sz w:val="28"/>
                <w:szCs w:val="28"/>
              </w:rPr>
              <w:t>2300-GPTE-M1-AEYL</w:t>
            </w:r>
          </w:p>
        </w:tc>
        <w:tc>
          <w:tcPr>
            <w:tcW w:w="3119" w:type="dxa"/>
          </w:tcPr>
          <w:p w:rsidR="00B7609A" w:rsidRDefault="00B7609A">
            <w:pPr>
              <w:spacing w:line="259" w:lineRule="auto"/>
              <w:rPr>
                <w:rFonts w:asciiTheme="majorHAnsi" w:hAnsiTheme="majorHAnsi"/>
                <w:b/>
                <w:sz w:val="28"/>
                <w:szCs w:val="28"/>
              </w:rPr>
            </w:pPr>
          </w:p>
          <w:p w:rsidR="005575B3" w:rsidRPr="00B7609A" w:rsidRDefault="00F61D17">
            <w:pPr>
              <w:spacing w:line="259" w:lineRule="auto"/>
              <w:rPr>
                <w:rFonts w:asciiTheme="majorHAnsi" w:hAnsiTheme="majorHAnsi"/>
                <w:b/>
                <w:sz w:val="28"/>
                <w:szCs w:val="28"/>
              </w:rPr>
            </w:pPr>
            <w:r w:rsidRPr="00B7609A">
              <w:rPr>
                <w:rFonts w:asciiTheme="majorHAnsi" w:hAnsiTheme="majorHAnsi"/>
                <w:b/>
                <w:sz w:val="28"/>
                <w:szCs w:val="28"/>
              </w:rPr>
              <w:t>Assessing and Evaluating YL Language Teaching and Learning</w:t>
            </w:r>
          </w:p>
          <w:p w:rsidR="00147061" w:rsidRPr="00B7609A" w:rsidRDefault="00C92669" w:rsidP="00147061">
            <w:pPr>
              <w:spacing w:line="259" w:lineRule="auto"/>
              <w:rPr>
                <w:rFonts w:asciiTheme="majorHAnsi" w:hAnsiTheme="majorHAnsi"/>
                <w:sz w:val="24"/>
                <w:szCs w:val="24"/>
              </w:rPr>
            </w:pPr>
            <w:proofErr w:type="spellStart"/>
            <w:r w:rsidRPr="00B7609A">
              <w:rPr>
                <w:rFonts w:asciiTheme="majorHAnsi" w:hAnsiTheme="majorHAnsi"/>
                <w:sz w:val="24"/>
                <w:szCs w:val="24"/>
              </w:rPr>
              <w:t>mgr</w:t>
            </w:r>
            <w:proofErr w:type="spellEnd"/>
            <w:r w:rsidRPr="00B7609A">
              <w:rPr>
                <w:rFonts w:asciiTheme="majorHAnsi" w:hAnsiTheme="majorHAnsi"/>
                <w:sz w:val="24"/>
                <w:szCs w:val="24"/>
              </w:rPr>
              <w:t xml:space="preserve"> Monika Galbarczyk</w:t>
            </w:r>
          </w:p>
          <w:p w:rsidR="005575B3" w:rsidRPr="00B7609A" w:rsidRDefault="005575B3">
            <w:pPr>
              <w:spacing w:line="259" w:lineRule="auto"/>
              <w:rPr>
                <w:rFonts w:asciiTheme="majorHAnsi" w:hAnsiTheme="majorHAnsi"/>
                <w:sz w:val="28"/>
                <w:szCs w:val="28"/>
              </w:rPr>
            </w:pPr>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lastRenderedPageBreak/>
              <w:t xml:space="preserve">This course aims to </w:t>
            </w:r>
            <w:proofErr w:type="spellStart"/>
            <w:r w:rsidRPr="00147061">
              <w:rPr>
                <w:rFonts w:asciiTheme="majorHAnsi" w:eastAsia="Calibri" w:hAnsiTheme="majorHAnsi" w:cs="Calibri"/>
                <w:sz w:val="24"/>
                <w:szCs w:val="24"/>
              </w:rPr>
              <w:t>familiarise</w:t>
            </w:r>
            <w:proofErr w:type="spellEnd"/>
            <w:r w:rsidRPr="00147061">
              <w:rPr>
                <w:rFonts w:asciiTheme="majorHAnsi" w:eastAsia="Calibri" w:hAnsiTheme="majorHAnsi" w:cs="Calibri"/>
                <w:sz w:val="24"/>
                <w:szCs w:val="24"/>
              </w:rPr>
              <w:t xml:space="preserve"> participants with the basic concepts, issues and methods of language assessment and evaluation of learning in young learners’ contexts.</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The classes will explore theoretical frameworks relevant to assessment in foreign language and bilingual contexts as well as offer opportunities for evaluating practical models and designing own assessment materials.</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The course is delivered in English only.</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C1</w:t>
            </w:r>
          </w:p>
        </w:tc>
      </w:tr>
      <w:tr w:rsidR="005575B3" w:rsidRPr="00147061" w:rsidTr="00147061">
        <w:tc>
          <w:tcPr>
            <w:tcW w:w="529" w:type="dxa"/>
          </w:tcPr>
          <w:p w:rsidR="005575B3" w:rsidRPr="00147061" w:rsidRDefault="00F61D17">
            <w:pPr>
              <w:pBdr>
                <w:top w:val="nil"/>
                <w:left w:val="nil"/>
                <w:bottom w:val="nil"/>
                <w:right w:val="nil"/>
                <w:between w:val="nil"/>
              </w:pBdr>
              <w:ind w:left="720" w:hanging="436"/>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3...3.</w:t>
            </w:r>
          </w:p>
        </w:tc>
        <w:tc>
          <w:tcPr>
            <w:tcW w:w="1841" w:type="dxa"/>
          </w:tcPr>
          <w:p w:rsidR="005575B3" w:rsidRPr="00B7609A" w:rsidRDefault="00147061">
            <w:pPr>
              <w:pBdr>
                <w:top w:val="nil"/>
                <w:left w:val="nil"/>
                <w:bottom w:val="nil"/>
                <w:right w:val="nil"/>
                <w:between w:val="nil"/>
              </w:pBdr>
              <w:jc w:val="both"/>
              <w:rPr>
                <w:rFonts w:asciiTheme="majorHAnsi" w:eastAsia="Calibri" w:hAnsiTheme="majorHAnsi" w:cs="Calibri"/>
                <w:color w:val="000000"/>
                <w:sz w:val="28"/>
                <w:szCs w:val="28"/>
              </w:rPr>
            </w:pPr>
            <w:r w:rsidRPr="00B7609A">
              <w:rPr>
                <w:rFonts w:asciiTheme="majorHAnsi" w:hAnsiTheme="majorHAnsi"/>
                <w:sz w:val="28"/>
                <w:szCs w:val="28"/>
              </w:rPr>
              <w:t>2300-GPTE-M5-GE-BM</w:t>
            </w:r>
          </w:p>
        </w:tc>
        <w:tc>
          <w:tcPr>
            <w:tcW w:w="3119" w:type="dxa"/>
          </w:tcPr>
          <w:p w:rsidR="00B7609A" w:rsidRDefault="00B7609A">
            <w:pPr>
              <w:jc w:val="both"/>
              <w:rPr>
                <w:rFonts w:asciiTheme="majorHAnsi" w:hAnsiTheme="majorHAnsi"/>
                <w:b/>
                <w:sz w:val="28"/>
                <w:szCs w:val="28"/>
                <w:highlight w:val="white"/>
              </w:rPr>
            </w:pPr>
          </w:p>
          <w:p w:rsidR="005575B3" w:rsidRPr="00B7609A" w:rsidRDefault="00F61D17">
            <w:pPr>
              <w:jc w:val="both"/>
              <w:rPr>
                <w:rFonts w:asciiTheme="majorHAnsi" w:hAnsiTheme="majorHAnsi"/>
                <w:sz w:val="28"/>
                <w:szCs w:val="28"/>
                <w:highlight w:val="white"/>
              </w:rPr>
            </w:pPr>
            <w:r w:rsidRPr="00B7609A">
              <w:rPr>
                <w:rFonts w:asciiTheme="majorHAnsi" w:hAnsiTheme="majorHAnsi"/>
                <w:b/>
                <w:sz w:val="28"/>
                <w:szCs w:val="28"/>
                <w:highlight w:val="white"/>
              </w:rPr>
              <w:t>Bilingualism/Multiculturalism: Critical Issues and practices</w:t>
            </w:r>
          </w:p>
          <w:p w:rsidR="005575B3" w:rsidRPr="00B7609A" w:rsidRDefault="00F61D17">
            <w:pPr>
              <w:spacing w:line="259" w:lineRule="auto"/>
              <w:rPr>
                <w:rFonts w:asciiTheme="majorHAnsi" w:hAnsiTheme="majorHAnsi"/>
                <w:sz w:val="24"/>
                <w:szCs w:val="24"/>
              </w:rPr>
            </w:pPr>
            <w:proofErr w:type="spellStart"/>
            <w:r w:rsidRPr="00B7609A">
              <w:rPr>
                <w:rFonts w:asciiTheme="majorHAnsi" w:hAnsiTheme="majorHAnsi"/>
                <w:sz w:val="24"/>
                <w:szCs w:val="24"/>
              </w:rPr>
              <w:t>mgr</w:t>
            </w:r>
            <w:proofErr w:type="spellEnd"/>
            <w:r w:rsidRPr="00B7609A">
              <w:rPr>
                <w:rFonts w:asciiTheme="majorHAnsi" w:hAnsiTheme="majorHAnsi"/>
                <w:sz w:val="24"/>
                <w:szCs w:val="24"/>
              </w:rPr>
              <w:t xml:space="preserve"> Joanna </w:t>
            </w:r>
            <w:proofErr w:type="spellStart"/>
            <w:r w:rsidRPr="00B7609A">
              <w:rPr>
                <w:rFonts w:asciiTheme="majorHAnsi" w:hAnsiTheme="majorHAnsi"/>
                <w:sz w:val="24"/>
                <w:szCs w:val="24"/>
              </w:rPr>
              <w:t>Głogowska</w:t>
            </w:r>
            <w:proofErr w:type="spellEnd"/>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The course is meant as an introduction to the rapidly developing field of bilingualism, multilingualism and multiculturalism studies. It combines four perspectives: sociolinguistic, linguistic, psycholinguistic and educational, so the course is divided into four main parts.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 1 starts with defining the phenomena of societal bilingualism/multilingualism, a bilingual/multilingual speaker, and attitudes towards bilingualism/ multilingualism.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 2 investigates the linguistic manifestations of bilingual/multilingual language acquisition and the phenomena of </w:t>
            </w:r>
            <w:proofErr w:type="spellStart"/>
            <w:r w:rsidRPr="00147061">
              <w:rPr>
                <w:rFonts w:asciiTheme="majorHAnsi" w:eastAsia="Calibri" w:hAnsiTheme="majorHAnsi" w:cs="Calibri"/>
                <w:sz w:val="24"/>
                <w:szCs w:val="24"/>
              </w:rPr>
              <w:t>crosslinguistic</w:t>
            </w:r>
            <w:proofErr w:type="spellEnd"/>
            <w:r w:rsidRPr="00147061">
              <w:rPr>
                <w:rFonts w:asciiTheme="majorHAnsi" w:eastAsia="Calibri" w:hAnsiTheme="majorHAnsi" w:cs="Calibri"/>
                <w:sz w:val="24"/>
                <w:szCs w:val="24"/>
              </w:rPr>
              <w:t xml:space="preserve"> influences.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 3 dwells on the psycholinguistic issue of cross-language competition in the bilingual mind. </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Part 4 presents the educational perspective on the issues of </w:t>
            </w:r>
            <w:proofErr w:type="spellStart"/>
            <w:r w:rsidRPr="00147061">
              <w:rPr>
                <w:rFonts w:asciiTheme="majorHAnsi" w:eastAsia="Calibri" w:hAnsiTheme="majorHAnsi" w:cs="Calibri"/>
                <w:sz w:val="24"/>
                <w:szCs w:val="24"/>
              </w:rPr>
              <w:t>plurilingual</w:t>
            </w:r>
            <w:proofErr w:type="spellEnd"/>
            <w:r w:rsidRPr="00147061">
              <w:rPr>
                <w:rFonts w:asciiTheme="majorHAnsi" w:eastAsia="Calibri" w:hAnsiTheme="majorHAnsi" w:cs="Calibri"/>
                <w:sz w:val="24"/>
                <w:szCs w:val="24"/>
              </w:rPr>
              <w:t xml:space="preserve"> language teaching and intercultural competence.</w:t>
            </w:r>
          </w:p>
          <w:p w:rsidR="005575B3" w:rsidRPr="00147061" w:rsidRDefault="005575B3">
            <w:pPr>
              <w:jc w:val="both"/>
              <w:rPr>
                <w:rFonts w:asciiTheme="majorHAnsi" w:eastAsia="Calibri" w:hAnsiTheme="majorHAnsi" w:cs="Calibri"/>
                <w:sz w:val="24"/>
                <w:szCs w:val="24"/>
              </w:rPr>
            </w:pPr>
          </w:p>
          <w:p w:rsidR="005575B3" w:rsidRPr="00147061" w:rsidRDefault="005575B3">
            <w:pPr>
              <w:jc w:val="both"/>
              <w:rPr>
                <w:rFonts w:asciiTheme="majorHAnsi" w:eastAsia="Calibri" w:hAnsiTheme="majorHAnsi" w:cs="Calibri"/>
                <w:sz w:val="24"/>
                <w:szCs w:val="24"/>
              </w:rPr>
            </w:pP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B2</w:t>
            </w:r>
          </w:p>
        </w:tc>
      </w:tr>
      <w:tr w:rsidR="005575B3" w:rsidRPr="00147061" w:rsidTr="00147061">
        <w:tc>
          <w:tcPr>
            <w:tcW w:w="529" w:type="dxa"/>
          </w:tcPr>
          <w:p w:rsidR="005575B3" w:rsidRPr="00147061" w:rsidRDefault="00F61D17">
            <w:pPr>
              <w:pBdr>
                <w:top w:val="nil"/>
                <w:left w:val="nil"/>
                <w:bottom w:val="nil"/>
                <w:right w:val="nil"/>
                <w:between w:val="nil"/>
              </w:pBdr>
              <w:ind w:left="720" w:hanging="436"/>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4..</w:t>
            </w:r>
          </w:p>
        </w:tc>
        <w:tc>
          <w:tcPr>
            <w:tcW w:w="1841" w:type="dxa"/>
          </w:tcPr>
          <w:p w:rsidR="005575B3" w:rsidRPr="00B7609A" w:rsidRDefault="00F61D17">
            <w:pPr>
              <w:spacing w:line="259" w:lineRule="auto"/>
              <w:rPr>
                <w:rFonts w:asciiTheme="majorHAnsi" w:hAnsiTheme="majorHAnsi"/>
                <w:sz w:val="28"/>
                <w:szCs w:val="28"/>
              </w:rPr>
            </w:pPr>
            <w:r w:rsidRPr="00B7609A">
              <w:rPr>
                <w:rFonts w:asciiTheme="majorHAnsi" w:hAnsiTheme="majorHAnsi"/>
                <w:sz w:val="28"/>
                <w:szCs w:val="28"/>
              </w:rPr>
              <w:t>2300-GPTE-M5-GE-CS</w:t>
            </w:r>
          </w:p>
          <w:p w:rsidR="005575B3" w:rsidRPr="00B7609A" w:rsidRDefault="005575B3">
            <w:pPr>
              <w:pBdr>
                <w:top w:val="nil"/>
                <w:left w:val="nil"/>
                <w:bottom w:val="nil"/>
                <w:right w:val="nil"/>
                <w:between w:val="nil"/>
              </w:pBdr>
              <w:jc w:val="both"/>
              <w:rPr>
                <w:rFonts w:asciiTheme="majorHAnsi" w:eastAsia="Calibri" w:hAnsiTheme="majorHAnsi" w:cs="Calibri"/>
                <w:sz w:val="28"/>
                <w:szCs w:val="28"/>
              </w:rPr>
            </w:pPr>
          </w:p>
        </w:tc>
        <w:tc>
          <w:tcPr>
            <w:tcW w:w="3119" w:type="dxa"/>
          </w:tcPr>
          <w:p w:rsidR="00B7609A" w:rsidRDefault="00B7609A">
            <w:pPr>
              <w:spacing w:line="259" w:lineRule="auto"/>
              <w:rPr>
                <w:rFonts w:asciiTheme="majorHAnsi" w:hAnsiTheme="majorHAnsi"/>
                <w:b/>
                <w:sz w:val="28"/>
                <w:szCs w:val="28"/>
                <w:lang w:val="pl-PL"/>
              </w:rPr>
            </w:pPr>
          </w:p>
          <w:p w:rsidR="005575B3" w:rsidRPr="00B7609A" w:rsidRDefault="00F61D17">
            <w:pPr>
              <w:spacing w:line="259" w:lineRule="auto"/>
              <w:rPr>
                <w:rFonts w:asciiTheme="majorHAnsi" w:hAnsiTheme="majorHAnsi"/>
                <w:b/>
                <w:sz w:val="28"/>
                <w:szCs w:val="28"/>
                <w:lang w:val="pl-PL"/>
              </w:rPr>
            </w:pPr>
            <w:r w:rsidRPr="00B7609A">
              <w:rPr>
                <w:rFonts w:asciiTheme="majorHAnsi" w:hAnsiTheme="majorHAnsi"/>
                <w:b/>
                <w:sz w:val="28"/>
                <w:szCs w:val="28"/>
                <w:lang w:val="pl-PL"/>
              </w:rPr>
              <w:t xml:space="preserve">Curriculum </w:t>
            </w:r>
            <w:proofErr w:type="spellStart"/>
            <w:r w:rsidRPr="00B7609A">
              <w:rPr>
                <w:rFonts w:asciiTheme="majorHAnsi" w:hAnsiTheme="majorHAnsi"/>
                <w:b/>
                <w:sz w:val="28"/>
                <w:szCs w:val="28"/>
                <w:lang w:val="pl-PL"/>
              </w:rPr>
              <w:t>studies</w:t>
            </w:r>
            <w:proofErr w:type="spellEnd"/>
          </w:p>
          <w:p w:rsidR="005575B3" w:rsidRPr="00B7609A" w:rsidRDefault="00F61D17">
            <w:pPr>
              <w:spacing w:line="259" w:lineRule="auto"/>
              <w:rPr>
                <w:rFonts w:asciiTheme="majorHAnsi" w:hAnsiTheme="majorHAnsi"/>
                <w:sz w:val="24"/>
                <w:szCs w:val="24"/>
                <w:lang w:val="pl-PL"/>
              </w:rPr>
            </w:pPr>
            <w:r w:rsidRPr="00B7609A">
              <w:rPr>
                <w:rFonts w:asciiTheme="majorHAnsi" w:hAnsiTheme="majorHAnsi"/>
                <w:sz w:val="24"/>
                <w:szCs w:val="24"/>
                <w:lang w:val="pl-PL"/>
              </w:rPr>
              <w:t xml:space="preserve">mgr Joanna </w:t>
            </w:r>
            <w:proofErr w:type="spellStart"/>
            <w:r w:rsidRPr="00B7609A">
              <w:rPr>
                <w:rFonts w:asciiTheme="majorHAnsi" w:hAnsiTheme="majorHAnsi"/>
                <w:sz w:val="24"/>
                <w:szCs w:val="24"/>
                <w:lang w:val="pl-PL"/>
              </w:rPr>
              <w:t>Płatkowska-Nęcka</w:t>
            </w:r>
            <w:proofErr w:type="spellEnd"/>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Course Aims: To gain insight into the concepts of curriculum and develop an understanding of the issues that impact upon educational practices</w:t>
            </w:r>
          </w:p>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To analyze and initiate developing curriculum, and associated instructional practices and organizational structures, that will help eliminate race, sex, and class barriers to learning</w:t>
            </w:r>
          </w:p>
          <w:p w:rsidR="005575B3" w:rsidRPr="00147061" w:rsidRDefault="005575B3">
            <w:pPr>
              <w:jc w:val="both"/>
              <w:rPr>
                <w:rFonts w:asciiTheme="majorHAnsi" w:eastAsia="Calibri" w:hAnsiTheme="majorHAnsi" w:cs="Calibri"/>
                <w:sz w:val="24"/>
                <w:szCs w:val="24"/>
              </w:rPr>
            </w:pPr>
          </w:p>
          <w:p w:rsidR="005575B3" w:rsidRPr="00147061" w:rsidRDefault="005575B3">
            <w:pPr>
              <w:jc w:val="both"/>
              <w:rPr>
                <w:rFonts w:asciiTheme="majorHAnsi" w:eastAsia="Calibri" w:hAnsiTheme="majorHAnsi" w:cs="Calibri"/>
                <w:sz w:val="24"/>
                <w:szCs w:val="24"/>
              </w:rPr>
            </w:pP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5575B3" w:rsidRPr="00147061" w:rsidTr="00147061">
        <w:tc>
          <w:tcPr>
            <w:tcW w:w="529" w:type="dxa"/>
          </w:tcPr>
          <w:p w:rsidR="005575B3" w:rsidRPr="00147061" w:rsidRDefault="00F61D17">
            <w:pPr>
              <w:pBdr>
                <w:top w:val="nil"/>
                <w:left w:val="nil"/>
                <w:bottom w:val="nil"/>
                <w:right w:val="nil"/>
                <w:between w:val="nil"/>
              </w:pBdr>
              <w:ind w:left="720" w:right="-5" w:hanging="720"/>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t>6.</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2300-KJO-52/ECH</w:t>
            </w:r>
          </w:p>
        </w:tc>
        <w:tc>
          <w:tcPr>
            <w:tcW w:w="3119" w:type="dxa"/>
          </w:tcPr>
          <w:p w:rsidR="005575B3" w:rsidRPr="00B7609A" w:rsidRDefault="00F61D17">
            <w:pPr>
              <w:spacing w:line="259" w:lineRule="auto"/>
              <w:rPr>
                <w:rFonts w:asciiTheme="majorHAnsi" w:hAnsiTheme="majorHAnsi"/>
                <w:b/>
                <w:sz w:val="28"/>
                <w:szCs w:val="28"/>
              </w:rPr>
            </w:pPr>
            <w:r w:rsidRPr="00B7609A">
              <w:rPr>
                <w:rFonts w:asciiTheme="majorHAnsi" w:hAnsiTheme="majorHAnsi"/>
                <w:b/>
                <w:sz w:val="28"/>
                <w:szCs w:val="28"/>
              </w:rPr>
              <w:t xml:space="preserve">Early childhood education and care in European countries - what we can learn from our </w:t>
            </w:r>
            <w:proofErr w:type="spellStart"/>
            <w:r w:rsidRPr="00B7609A">
              <w:rPr>
                <w:rFonts w:asciiTheme="majorHAnsi" w:hAnsiTheme="majorHAnsi"/>
                <w:b/>
                <w:sz w:val="28"/>
                <w:szCs w:val="28"/>
              </w:rPr>
              <w:t>neighbours</w:t>
            </w:r>
            <w:proofErr w:type="spellEnd"/>
            <w:r w:rsidRPr="00B7609A">
              <w:rPr>
                <w:rFonts w:asciiTheme="majorHAnsi" w:hAnsiTheme="majorHAnsi"/>
                <w:b/>
                <w:sz w:val="28"/>
                <w:szCs w:val="28"/>
              </w:rPr>
              <w:t>?</w:t>
            </w:r>
          </w:p>
          <w:p w:rsidR="005575B3" w:rsidRPr="00B7609A" w:rsidRDefault="00F61D17">
            <w:pPr>
              <w:spacing w:line="259" w:lineRule="auto"/>
              <w:rPr>
                <w:rFonts w:asciiTheme="majorHAnsi" w:hAnsiTheme="majorHAnsi"/>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Olga </w:t>
            </w:r>
            <w:proofErr w:type="spellStart"/>
            <w:r w:rsidRPr="00B7609A">
              <w:rPr>
                <w:rFonts w:asciiTheme="majorHAnsi" w:hAnsiTheme="majorHAnsi"/>
                <w:sz w:val="24"/>
                <w:szCs w:val="24"/>
              </w:rPr>
              <w:t>Wysłowska</w:t>
            </w:r>
            <w:proofErr w:type="spellEnd"/>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Calibri" w:hAnsiTheme="majorHAnsi" w:cs="Calibri"/>
                <w:sz w:val="24"/>
                <w:szCs w:val="24"/>
              </w:rPr>
              <w:t xml:space="preserve">The aim of this course is to introduce students to the structure of the ECEC sector in selected European countries (Germany, Greece, Finland, Italy, the Netherlands, Poland, </w:t>
            </w:r>
            <w:proofErr w:type="spellStart"/>
            <w:r w:rsidRPr="00147061">
              <w:rPr>
                <w:rFonts w:asciiTheme="majorHAnsi" w:eastAsia="Calibri" w:hAnsiTheme="majorHAnsi" w:cs="Calibri"/>
                <w:sz w:val="24"/>
                <w:szCs w:val="24"/>
              </w:rPr>
              <w:t>Portugale</w:t>
            </w:r>
            <w:proofErr w:type="spellEnd"/>
            <w:r w:rsidRPr="00147061">
              <w:rPr>
                <w:rFonts w:asciiTheme="majorHAnsi" w:eastAsia="Calibri" w:hAnsiTheme="majorHAnsi" w:cs="Calibri"/>
                <w:sz w:val="24"/>
                <w:szCs w:val="24"/>
              </w:rPr>
              <w:t xml:space="preserve"> and Ukraine).</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5575B3">
            <w:pPr>
              <w:pBdr>
                <w:top w:val="nil"/>
                <w:left w:val="nil"/>
                <w:bottom w:val="nil"/>
                <w:right w:val="nil"/>
                <w:between w:val="nil"/>
              </w:pBdr>
              <w:jc w:val="both"/>
              <w:rPr>
                <w:rFonts w:asciiTheme="majorHAnsi" w:eastAsia="Calibri" w:hAnsiTheme="majorHAnsi" w:cs="Calibri"/>
                <w:sz w:val="24"/>
                <w:szCs w:val="24"/>
              </w:rPr>
            </w:pPr>
          </w:p>
        </w:tc>
      </w:tr>
      <w:tr w:rsidR="005575B3" w:rsidRPr="00147061" w:rsidTr="00147061">
        <w:tc>
          <w:tcPr>
            <w:tcW w:w="529" w:type="dxa"/>
          </w:tcPr>
          <w:p w:rsidR="005575B3" w:rsidRPr="00147061" w:rsidRDefault="00F61D17">
            <w:pPr>
              <w:pBdr>
                <w:top w:val="nil"/>
                <w:left w:val="nil"/>
                <w:bottom w:val="nil"/>
                <w:right w:val="nil"/>
                <w:between w:val="nil"/>
              </w:pBdr>
              <w:ind w:left="720" w:hanging="578"/>
              <w:jc w:val="both"/>
              <w:rPr>
                <w:rFonts w:asciiTheme="majorHAnsi" w:eastAsia="Calibri" w:hAnsiTheme="majorHAnsi" w:cs="Calibri"/>
                <w:color w:val="000000"/>
                <w:sz w:val="24"/>
                <w:szCs w:val="24"/>
              </w:rPr>
            </w:pPr>
            <w:r w:rsidRPr="00147061">
              <w:rPr>
                <w:rFonts w:asciiTheme="majorHAnsi" w:eastAsia="Calibri" w:hAnsiTheme="majorHAnsi" w:cs="Calibri"/>
                <w:sz w:val="24"/>
                <w:szCs w:val="24"/>
              </w:rPr>
              <w:lastRenderedPageBreak/>
              <w:t>7.</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2300-GPTE-M5-GE-EE</w:t>
            </w:r>
          </w:p>
        </w:tc>
        <w:tc>
          <w:tcPr>
            <w:tcW w:w="3119" w:type="dxa"/>
          </w:tcPr>
          <w:p w:rsidR="005575B3" w:rsidRPr="00B7609A" w:rsidRDefault="00F61D17">
            <w:pPr>
              <w:spacing w:line="259" w:lineRule="auto"/>
              <w:rPr>
                <w:rFonts w:asciiTheme="majorHAnsi" w:hAnsiTheme="majorHAnsi"/>
                <w:b/>
                <w:sz w:val="28"/>
                <w:szCs w:val="28"/>
              </w:rPr>
            </w:pPr>
            <w:r w:rsidRPr="00B7609A">
              <w:rPr>
                <w:rFonts w:asciiTheme="majorHAnsi" w:hAnsiTheme="majorHAnsi"/>
                <w:b/>
                <w:sz w:val="28"/>
                <w:szCs w:val="28"/>
              </w:rPr>
              <w:t>Early education</w:t>
            </w:r>
          </w:p>
          <w:p w:rsidR="005575B3" w:rsidRPr="00B7609A" w:rsidRDefault="00F61D17">
            <w:pPr>
              <w:spacing w:line="259" w:lineRule="auto"/>
              <w:rPr>
                <w:rFonts w:asciiTheme="majorHAnsi" w:hAnsiTheme="majorHAnsi"/>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hab. Małgorzata Żytko, </w:t>
            </w:r>
            <w:proofErr w:type="spellStart"/>
            <w:r w:rsidRPr="00B7609A">
              <w:rPr>
                <w:rFonts w:asciiTheme="majorHAnsi" w:hAnsiTheme="majorHAnsi"/>
                <w:sz w:val="24"/>
                <w:szCs w:val="24"/>
              </w:rPr>
              <w:t>prof.UW</w:t>
            </w:r>
            <w:proofErr w:type="spellEnd"/>
          </w:p>
        </w:tc>
        <w:tc>
          <w:tcPr>
            <w:tcW w:w="7514" w:type="dxa"/>
          </w:tcPr>
          <w:p w:rsidR="005575B3" w:rsidRPr="00147061" w:rsidRDefault="005575B3">
            <w:pPr>
              <w:jc w:val="both"/>
              <w:rPr>
                <w:rFonts w:asciiTheme="majorHAnsi" w:eastAsia="Calibri" w:hAnsiTheme="majorHAnsi" w:cs="Calibri"/>
                <w:sz w:val="24"/>
                <w:szCs w:val="24"/>
              </w:rPr>
            </w:pP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5575B3" w:rsidRPr="00147061" w:rsidTr="00147061">
        <w:tc>
          <w:tcPr>
            <w:tcW w:w="529" w:type="dxa"/>
          </w:tcPr>
          <w:p w:rsidR="005575B3" w:rsidRPr="00147061" w:rsidRDefault="00F61D17">
            <w:pPr>
              <w:pBdr>
                <w:top w:val="nil"/>
                <w:left w:val="nil"/>
                <w:bottom w:val="nil"/>
                <w:right w:val="nil"/>
                <w:between w:val="nil"/>
              </w:pBdr>
              <w:ind w:left="720" w:hanging="720"/>
              <w:jc w:val="both"/>
              <w:rPr>
                <w:rFonts w:asciiTheme="majorHAnsi" w:eastAsia="Calibri" w:hAnsiTheme="majorHAnsi" w:cs="Calibri"/>
                <w:sz w:val="24"/>
                <w:szCs w:val="24"/>
              </w:rPr>
            </w:pPr>
            <w:r w:rsidRPr="00147061">
              <w:rPr>
                <w:rFonts w:asciiTheme="majorHAnsi" w:eastAsia="Calibri" w:hAnsiTheme="majorHAnsi" w:cs="Calibri"/>
                <w:sz w:val="24"/>
                <w:szCs w:val="24"/>
              </w:rPr>
              <w:t>8.</w:t>
            </w:r>
          </w:p>
        </w:tc>
        <w:tc>
          <w:tcPr>
            <w:tcW w:w="1841" w:type="dxa"/>
          </w:tcPr>
          <w:p w:rsidR="005575B3" w:rsidRPr="00B7609A" w:rsidRDefault="00C33C2B">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hAnsiTheme="majorHAnsi"/>
                <w:sz w:val="28"/>
                <w:szCs w:val="28"/>
              </w:rPr>
              <w:t xml:space="preserve">2300-J-MPNJA-JAWN </w:t>
            </w:r>
          </w:p>
        </w:tc>
        <w:tc>
          <w:tcPr>
            <w:tcW w:w="3119" w:type="dxa"/>
          </w:tcPr>
          <w:p w:rsidR="00C33C2B" w:rsidRPr="00B7609A" w:rsidRDefault="0065025D" w:rsidP="0065025D">
            <w:pPr>
              <w:spacing w:line="259" w:lineRule="auto"/>
              <w:rPr>
                <w:rFonts w:asciiTheme="majorHAnsi" w:hAnsiTheme="majorHAnsi"/>
                <w:sz w:val="28"/>
                <w:szCs w:val="28"/>
                <w:lang w:val="pl-PL"/>
              </w:rPr>
            </w:pPr>
            <w:r w:rsidRPr="00B7609A">
              <w:rPr>
                <w:rFonts w:asciiTheme="majorHAnsi" w:hAnsiTheme="majorHAnsi"/>
                <w:b/>
                <w:sz w:val="28"/>
                <w:szCs w:val="28"/>
                <w:lang w:val="pl-PL"/>
              </w:rPr>
              <w:t xml:space="preserve">English Language in </w:t>
            </w:r>
            <w:proofErr w:type="spellStart"/>
            <w:r w:rsidRPr="00B7609A">
              <w:rPr>
                <w:rFonts w:asciiTheme="majorHAnsi" w:hAnsiTheme="majorHAnsi"/>
                <w:b/>
                <w:sz w:val="28"/>
                <w:szCs w:val="28"/>
                <w:lang w:val="pl-PL"/>
              </w:rPr>
              <w:t>Primary</w:t>
            </w:r>
            <w:proofErr w:type="spellEnd"/>
            <w:r w:rsidRPr="00B7609A">
              <w:rPr>
                <w:rFonts w:asciiTheme="majorHAnsi" w:hAnsiTheme="majorHAnsi"/>
                <w:b/>
                <w:sz w:val="28"/>
                <w:szCs w:val="28"/>
                <w:lang w:val="pl-PL"/>
              </w:rPr>
              <w:t xml:space="preserve"> </w:t>
            </w:r>
            <w:proofErr w:type="spellStart"/>
            <w:r w:rsidRPr="00B7609A">
              <w:rPr>
                <w:rFonts w:asciiTheme="majorHAnsi" w:hAnsiTheme="majorHAnsi"/>
                <w:b/>
                <w:sz w:val="28"/>
                <w:szCs w:val="28"/>
                <w:lang w:val="pl-PL"/>
              </w:rPr>
              <w:t>Teaching</w:t>
            </w:r>
            <w:proofErr w:type="spellEnd"/>
            <w:r w:rsidRPr="00B7609A">
              <w:rPr>
                <w:rFonts w:asciiTheme="majorHAnsi" w:hAnsiTheme="majorHAnsi"/>
                <w:b/>
                <w:color w:val="222222"/>
                <w:sz w:val="28"/>
                <w:szCs w:val="28"/>
                <w:highlight w:val="white"/>
                <w:lang w:val="pl-PL"/>
              </w:rPr>
              <w:t xml:space="preserve"> </w:t>
            </w:r>
            <w:r w:rsidR="00F61D17" w:rsidRPr="00B7609A">
              <w:rPr>
                <w:rFonts w:asciiTheme="majorHAnsi" w:hAnsiTheme="majorHAnsi"/>
                <w:b/>
                <w:color w:val="222222"/>
                <w:sz w:val="28"/>
                <w:szCs w:val="28"/>
                <w:highlight w:val="white"/>
                <w:lang w:val="pl-PL"/>
              </w:rPr>
              <w:t xml:space="preserve">/ </w:t>
            </w:r>
            <w:r w:rsidRPr="00B7609A">
              <w:rPr>
                <w:rFonts w:asciiTheme="majorHAnsi" w:hAnsiTheme="majorHAnsi"/>
                <w:sz w:val="28"/>
                <w:szCs w:val="28"/>
                <w:lang w:val="pl-PL"/>
              </w:rPr>
              <w:t>Język angielski we wczesnym nauczaniu</w:t>
            </w:r>
          </w:p>
          <w:p w:rsidR="005575B3" w:rsidRPr="00B7609A" w:rsidRDefault="00F61D17" w:rsidP="0065025D">
            <w:pPr>
              <w:spacing w:line="259" w:lineRule="auto"/>
              <w:rPr>
                <w:rFonts w:asciiTheme="majorHAnsi" w:hAnsiTheme="majorHAnsi"/>
                <w:b/>
                <w:color w:val="222222"/>
                <w:sz w:val="24"/>
                <w:szCs w:val="24"/>
                <w:highlight w:val="white"/>
                <w:lang w:val="pl-PL"/>
              </w:rPr>
            </w:pPr>
            <w:r w:rsidRPr="00B7609A">
              <w:rPr>
                <w:rFonts w:asciiTheme="majorHAnsi" w:hAnsiTheme="majorHAnsi"/>
                <w:sz w:val="24"/>
                <w:szCs w:val="24"/>
                <w:lang w:val="pl-PL"/>
              </w:rPr>
              <w:t>mgr Ma</w:t>
            </w:r>
            <w:r w:rsidR="0065025D" w:rsidRPr="00B7609A">
              <w:rPr>
                <w:rFonts w:asciiTheme="majorHAnsi" w:hAnsiTheme="majorHAnsi"/>
                <w:sz w:val="24"/>
                <w:szCs w:val="24"/>
                <w:lang w:val="pl-PL"/>
              </w:rPr>
              <w:t>rta Słowikowska</w:t>
            </w:r>
          </w:p>
        </w:tc>
        <w:tc>
          <w:tcPr>
            <w:tcW w:w="7514" w:type="dxa"/>
          </w:tcPr>
          <w:p w:rsidR="005575B3" w:rsidRPr="00C408FC" w:rsidRDefault="00C408FC">
            <w:pPr>
              <w:jc w:val="both"/>
              <w:rPr>
                <w:rFonts w:asciiTheme="majorHAnsi" w:eastAsia="Calibri" w:hAnsiTheme="majorHAnsi" w:cs="Calibri"/>
                <w:sz w:val="24"/>
                <w:szCs w:val="24"/>
              </w:rPr>
            </w:pPr>
            <w:r w:rsidRPr="00C408FC">
              <w:rPr>
                <w:rFonts w:asciiTheme="majorHAnsi" w:eastAsia="Calibri" w:hAnsiTheme="majorHAnsi" w:cs="Calibri"/>
                <w:sz w:val="24"/>
                <w:szCs w:val="24"/>
              </w:rPr>
              <w:t>The course is designed to prepare the early childhood teacher to teach in English when teaching English. Students expand their teaching skills by working on their own language. During the course they deepen their language skills for working in the classroom, building their language awareness as well as practicing the language found in the most common forms of work with children. The aim of the course is to develop a high level of linguistic competence in English taught in early childhood education.</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C33C2B" w:rsidRPr="00C408FC" w:rsidTr="00147061">
        <w:tc>
          <w:tcPr>
            <w:tcW w:w="529" w:type="dxa"/>
          </w:tcPr>
          <w:p w:rsidR="00C33C2B" w:rsidRPr="00147061" w:rsidRDefault="00C33C2B">
            <w:pPr>
              <w:pBdr>
                <w:top w:val="nil"/>
                <w:left w:val="nil"/>
                <w:bottom w:val="nil"/>
                <w:right w:val="nil"/>
                <w:between w:val="nil"/>
              </w:pBdr>
              <w:ind w:left="720" w:hanging="720"/>
              <w:jc w:val="both"/>
              <w:rPr>
                <w:rFonts w:asciiTheme="majorHAnsi" w:eastAsia="Calibri" w:hAnsiTheme="majorHAnsi" w:cs="Calibri"/>
                <w:sz w:val="24"/>
                <w:szCs w:val="24"/>
              </w:rPr>
            </w:pPr>
          </w:p>
        </w:tc>
        <w:tc>
          <w:tcPr>
            <w:tcW w:w="1841" w:type="dxa"/>
          </w:tcPr>
          <w:p w:rsidR="00C33C2B" w:rsidRPr="00B7609A" w:rsidRDefault="00C33C2B">
            <w:pPr>
              <w:pBdr>
                <w:top w:val="nil"/>
                <w:left w:val="nil"/>
                <w:bottom w:val="nil"/>
                <w:right w:val="nil"/>
                <w:between w:val="nil"/>
              </w:pBdr>
              <w:jc w:val="both"/>
              <w:rPr>
                <w:rFonts w:asciiTheme="majorHAnsi" w:hAnsiTheme="majorHAnsi"/>
                <w:sz w:val="28"/>
                <w:szCs w:val="28"/>
              </w:rPr>
            </w:pPr>
            <w:r w:rsidRPr="00B7609A">
              <w:rPr>
                <w:rFonts w:asciiTheme="majorHAnsi" w:hAnsiTheme="majorHAnsi"/>
                <w:sz w:val="28"/>
                <w:szCs w:val="28"/>
              </w:rPr>
              <w:t>2300-J-MPNJA-MNJA</w:t>
            </w:r>
          </w:p>
        </w:tc>
        <w:tc>
          <w:tcPr>
            <w:tcW w:w="3119" w:type="dxa"/>
          </w:tcPr>
          <w:p w:rsidR="00C33C2B" w:rsidRPr="00890D93" w:rsidRDefault="00C33C2B" w:rsidP="0065025D">
            <w:pPr>
              <w:spacing w:line="259" w:lineRule="auto"/>
              <w:rPr>
                <w:rFonts w:asciiTheme="majorHAnsi" w:hAnsiTheme="majorHAnsi"/>
                <w:sz w:val="28"/>
                <w:szCs w:val="28"/>
                <w:lang w:val="pl-PL"/>
              </w:rPr>
            </w:pPr>
            <w:r w:rsidRPr="00890D93">
              <w:rPr>
                <w:rFonts w:asciiTheme="majorHAnsi" w:hAnsiTheme="majorHAnsi"/>
                <w:b/>
                <w:sz w:val="28"/>
                <w:szCs w:val="28"/>
                <w:lang w:val="pl-PL"/>
              </w:rPr>
              <w:t xml:space="preserve">English </w:t>
            </w:r>
            <w:proofErr w:type="spellStart"/>
            <w:r w:rsidRPr="00890D93">
              <w:rPr>
                <w:rFonts w:asciiTheme="majorHAnsi" w:hAnsiTheme="majorHAnsi"/>
                <w:b/>
                <w:sz w:val="28"/>
                <w:szCs w:val="28"/>
                <w:lang w:val="pl-PL"/>
              </w:rPr>
              <w:t>language</w:t>
            </w:r>
            <w:proofErr w:type="spellEnd"/>
            <w:r w:rsidRPr="00890D93">
              <w:rPr>
                <w:rFonts w:asciiTheme="majorHAnsi" w:hAnsiTheme="majorHAnsi"/>
                <w:b/>
                <w:sz w:val="28"/>
                <w:szCs w:val="28"/>
                <w:lang w:val="pl-PL"/>
              </w:rPr>
              <w:t xml:space="preserve"> </w:t>
            </w:r>
            <w:proofErr w:type="spellStart"/>
            <w:r w:rsidRPr="00890D93">
              <w:rPr>
                <w:rFonts w:asciiTheme="majorHAnsi" w:hAnsiTheme="majorHAnsi"/>
                <w:b/>
                <w:sz w:val="28"/>
                <w:szCs w:val="28"/>
                <w:lang w:val="pl-PL"/>
              </w:rPr>
              <w:t>teaching</w:t>
            </w:r>
            <w:proofErr w:type="spellEnd"/>
            <w:r w:rsidRPr="00890D93">
              <w:rPr>
                <w:rFonts w:asciiTheme="majorHAnsi" w:hAnsiTheme="majorHAnsi"/>
                <w:b/>
                <w:sz w:val="28"/>
                <w:szCs w:val="28"/>
                <w:lang w:val="pl-PL"/>
              </w:rPr>
              <w:t xml:space="preserve"> </w:t>
            </w:r>
            <w:proofErr w:type="spellStart"/>
            <w:r w:rsidRPr="00890D93">
              <w:rPr>
                <w:rFonts w:asciiTheme="majorHAnsi" w:hAnsiTheme="majorHAnsi"/>
                <w:b/>
                <w:sz w:val="28"/>
                <w:szCs w:val="28"/>
                <w:lang w:val="pl-PL"/>
              </w:rPr>
              <w:t>methodology</w:t>
            </w:r>
            <w:proofErr w:type="spellEnd"/>
            <w:r w:rsidRPr="00890D93">
              <w:rPr>
                <w:rFonts w:asciiTheme="majorHAnsi" w:hAnsiTheme="majorHAnsi"/>
                <w:sz w:val="28"/>
                <w:szCs w:val="28"/>
                <w:lang w:val="pl-PL"/>
              </w:rPr>
              <w:t xml:space="preserve"> / Metodyka nauczania języka angielskiego</w:t>
            </w:r>
          </w:p>
          <w:p w:rsidR="00C33C2B" w:rsidRPr="00B7609A" w:rsidRDefault="00B7609A" w:rsidP="0065025D">
            <w:pPr>
              <w:spacing w:line="259" w:lineRule="auto"/>
              <w:rPr>
                <w:rFonts w:asciiTheme="majorHAnsi" w:hAnsiTheme="majorHAnsi"/>
                <w:sz w:val="24"/>
                <w:szCs w:val="24"/>
                <w:lang w:val="pl-PL"/>
              </w:rPr>
            </w:pPr>
            <w:r>
              <w:rPr>
                <w:rFonts w:asciiTheme="majorHAnsi" w:hAnsiTheme="majorHAnsi"/>
                <w:sz w:val="24"/>
                <w:szCs w:val="24"/>
                <w:lang w:val="pl-PL"/>
              </w:rPr>
              <w:t>d</w:t>
            </w:r>
            <w:r w:rsidR="00C33C2B" w:rsidRPr="00B7609A">
              <w:rPr>
                <w:rFonts w:asciiTheme="majorHAnsi" w:hAnsiTheme="majorHAnsi"/>
                <w:sz w:val="24"/>
                <w:szCs w:val="24"/>
                <w:lang w:val="pl-PL"/>
              </w:rPr>
              <w:t>r Kamila Wichrowska</w:t>
            </w:r>
          </w:p>
        </w:tc>
        <w:tc>
          <w:tcPr>
            <w:tcW w:w="7514" w:type="dxa"/>
          </w:tcPr>
          <w:p w:rsidR="00C33C2B" w:rsidRPr="00C408FC" w:rsidRDefault="00C408FC">
            <w:pPr>
              <w:jc w:val="both"/>
              <w:rPr>
                <w:rFonts w:asciiTheme="majorHAnsi" w:eastAsia="Calibri" w:hAnsiTheme="majorHAnsi" w:cs="Calibri"/>
                <w:sz w:val="24"/>
                <w:szCs w:val="24"/>
              </w:rPr>
            </w:pPr>
            <w:r w:rsidRPr="00C408FC">
              <w:rPr>
                <w:rFonts w:asciiTheme="majorHAnsi" w:eastAsia="Calibri" w:hAnsiTheme="majorHAnsi" w:cs="Calibri"/>
                <w:sz w:val="24"/>
                <w:szCs w:val="24"/>
              </w:rPr>
              <w:t xml:space="preserve">Short description: As part of the course, students broaden their theoretical knowledge, covering topics such as teaching language skills, vocabulary and pronunciation instruction, </w:t>
            </w:r>
            <w:proofErr w:type="spellStart"/>
            <w:r w:rsidRPr="00C408FC">
              <w:rPr>
                <w:rFonts w:asciiTheme="majorHAnsi" w:eastAsia="Calibri" w:hAnsiTheme="majorHAnsi" w:cs="Calibri"/>
                <w:sz w:val="24"/>
                <w:szCs w:val="24"/>
              </w:rPr>
              <w:t>individualisation</w:t>
            </w:r>
            <w:proofErr w:type="spellEnd"/>
            <w:r w:rsidRPr="00C408FC">
              <w:rPr>
                <w:rFonts w:asciiTheme="majorHAnsi" w:eastAsia="Calibri" w:hAnsiTheme="majorHAnsi" w:cs="Calibri"/>
                <w:sz w:val="24"/>
                <w:szCs w:val="24"/>
              </w:rPr>
              <w:t xml:space="preserve"> of teaching, the roles played by the English language teacher, the ability to manage the teaching and learning process and language acquisition in the classroom</w:t>
            </w:r>
          </w:p>
        </w:tc>
        <w:tc>
          <w:tcPr>
            <w:tcW w:w="850" w:type="dxa"/>
          </w:tcPr>
          <w:p w:rsidR="00C33C2B" w:rsidRPr="00C408FC" w:rsidRDefault="00C33C2B">
            <w:pPr>
              <w:pBdr>
                <w:top w:val="nil"/>
                <w:left w:val="nil"/>
                <w:bottom w:val="nil"/>
                <w:right w:val="nil"/>
                <w:between w:val="nil"/>
              </w:pBdr>
              <w:jc w:val="both"/>
              <w:rPr>
                <w:rFonts w:asciiTheme="majorHAnsi" w:eastAsia="Calibri" w:hAnsiTheme="majorHAnsi" w:cs="Calibri"/>
                <w:sz w:val="24"/>
                <w:szCs w:val="24"/>
              </w:rPr>
            </w:pPr>
          </w:p>
        </w:tc>
        <w:tc>
          <w:tcPr>
            <w:tcW w:w="992" w:type="dxa"/>
          </w:tcPr>
          <w:p w:rsidR="00C33C2B" w:rsidRPr="00C408FC" w:rsidRDefault="00C33C2B">
            <w:pPr>
              <w:pBdr>
                <w:top w:val="nil"/>
                <w:left w:val="nil"/>
                <w:bottom w:val="nil"/>
                <w:right w:val="nil"/>
                <w:between w:val="nil"/>
              </w:pBdr>
              <w:jc w:val="both"/>
              <w:rPr>
                <w:rFonts w:asciiTheme="majorHAnsi" w:eastAsia="Calibri" w:hAnsiTheme="majorHAnsi" w:cs="Calibri"/>
                <w:sz w:val="24"/>
                <w:szCs w:val="24"/>
              </w:rPr>
            </w:pPr>
          </w:p>
        </w:tc>
      </w:tr>
      <w:tr w:rsidR="005575B3" w:rsidRPr="00147061" w:rsidTr="00147061">
        <w:tc>
          <w:tcPr>
            <w:tcW w:w="529" w:type="dxa"/>
          </w:tcPr>
          <w:p w:rsidR="005575B3" w:rsidRPr="00147061" w:rsidRDefault="00F61D17">
            <w:pPr>
              <w:pBdr>
                <w:top w:val="nil"/>
                <w:left w:val="nil"/>
                <w:bottom w:val="nil"/>
                <w:right w:val="nil"/>
                <w:between w:val="nil"/>
              </w:pBdr>
              <w:ind w:left="720" w:hanging="720"/>
              <w:jc w:val="both"/>
              <w:rPr>
                <w:rFonts w:asciiTheme="majorHAnsi" w:eastAsia="Calibri" w:hAnsiTheme="majorHAnsi" w:cs="Calibri"/>
                <w:sz w:val="24"/>
                <w:szCs w:val="24"/>
              </w:rPr>
            </w:pPr>
            <w:r w:rsidRPr="00147061">
              <w:rPr>
                <w:rFonts w:asciiTheme="majorHAnsi" w:eastAsia="Calibri" w:hAnsiTheme="majorHAnsi" w:cs="Calibri"/>
                <w:sz w:val="24"/>
                <w:szCs w:val="24"/>
              </w:rPr>
              <w:t>9.</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2300-GPTE-M2-EPh</w:t>
            </w:r>
          </w:p>
        </w:tc>
        <w:tc>
          <w:tcPr>
            <w:tcW w:w="3119" w:type="dxa"/>
          </w:tcPr>
          <w:p w:rsidR="00B7609A" w:rsidRDefault="00B7609A">
            <w:pPr>
              <w:spacing w:line="259" w:lineRule="auto"/>
              <w:rPr>
                <w:rFonts w:asciiTheme="majorHAnsi" w:hAnsiTheme="majorHAnsi"/>
                <w:b/>
                <w:sz w:val="28"/>
                <w:szCs w:val="28"/>
              </w:rPr>
            </w:pPr>
          </w:p>
          <w:p w:rsidR="005575B3" w:rsidRPr="00B7609A" w:rsidRDefault="00F61D17">
            <w:pPr>
              <w:spacing w:line="259" w:lineRule="auto"/>
              <w:rPr>
                <w:rFonts w:asciiTheme="majorHAnsi" w:hAnsiTheme="majorHAnsi"/>
                <w:b/>
                <w:sz w:val="28"/>
                <w:szCs w:val="28"/>
              </w:rPr>
            </w:pPr>
            <w:r w:rsidRPr="00B7609A">
              <w:rPr>
                <w:rFonts w:asciiTheme="majorHAnsi" w:hAnsiTheme="majorHAnsi"/>
                <w:b/>
                <w:sz w:val="28"/>
                <w:szCs w:val="28"/>
              </w:rPr>
              <w:t>English Phonetic</w:t>
            </w:r>
          </w:p>
          <w:p w:rsidR="005575B3" w:rsidRPr="00B7609A" w:rsidRDefault="005575B3">
            <w:pPr>
              <w:spacing w:line="259" w:lineRule="auto"/>
              <w:rPr>
                <w:rFonts w:asciiTheme="majorHAnsi" w:hAnsiTheme="majorHAnsi"/>
                <w:sz w:val="28"/>
                <w:szCs w:val="28"/>
              </w:rPr>
            </w:pPr>
            <w:bookmarkStart w:id="0" w:name="_GoBack"/>
            <w:bookmarkEnd w:id="0"/>
          </w:p>
        </w:tc>
        <w:tc>
          <w:tcPr>
            <w:tcW w:w="7514" w:type="dxa"/>
          </w:tcPr>
          <w:p w:rsidR="005575B3" w:rsidRPr="00147061" w:rsidRDefault="00F61D17">
            <w:pPr>
              <w:jc w:val="both"/>
              <w:rPr>
                <w:rFonts w:asciiTheme="majorHAnsi" w:eastAsia="Calibri" w:hAnsiTheme="majorHAnsi" w:cs="Calibri"/>
                <w:sz w:val="24"/>
                <w:szCs w:val="24"/>
              </w:rPr>
            </w:pPr>
            <w:r w:rsidRPr="00147061">
              <w:rPr>
                <w:rFonts w:asciiTheme="majorHAnsi" w:eastAsia="Arial" w:hAnsiTheme="majorHAnsi" w:cs="Arial"/>
                <w:sz w:val="24"/>
                <w:szCs w:val="24"/>
                <w:highlight w:val="white"/>
              </w:rPr>
              <w:t xml:space="preserve">The course is aimed at students who are fluent in English and are experienced learners of English; ideally, they know the phonetic transcription as dictionary users and their pronunciation is at least comfortably intelligible.  It is also aimed at native speakers of English who want to build or improve their awareness of potential pronunciation problems of EFL learners and their skills as EFL </w:t>
            </w:r>
            <w:proofErr w:type="spellStart"/>
            <w:r w:rsidRPr="00147061">
              <w:rPr>
                <w:rFonts w:asciiTheme="majorHAnsi" w:eastAsia="Arial" w:hAnsiTheme="majorHAnsi" w:cs="Arial"/>
                <w:sz w:val="24"/>
                <w:szCs w:val="24"/>
                <w:highlight w:val="white"/>
              </w:rPr>
              <w:t>teachers.The</w:t>
            </w:r>
            <w:proofErr w:type="spellEnd"/>
            <w:r w:rsidRPr="00147061">
              <w:rPr>
                <w:rFonts w:asciiTheme="majorHAnsi" w:eastAsia="Arial" w:hAnsiTheme="majorHAnsi" w:cs="Arial"/>
                <w:sz w:val="24"/>
                <w:szCs w:val="24"/>
                <w:highlight w:val="white"/>
              </w:rPr>
              <w:t xml:space="preserve"> main objective of the course is to improve the students’ knowledge of English phonetics develop the skill of teaching English pronunciation to young learners</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5575B3" w:rsidRPr="00147061" w:rsidTr="00147061">
        <w:tc>
          <w:tcPr>
            <w:tcW w:w="529" w:type="dxa"/>
          </w:tcPr>
          <w:p w:rsidR="005575B3" w:rsidRPr="00147061" w:rsidRDefault="00F61D17">
            <w:pPr>
              <w:pBdr>
                <w:top w:val="nil"/>
                <w:left w:val="nil"/>
                <w:bottom w:val="nil"/>
                <w:right w:val="nil"/>
                <w:between w:val="nil"/>
              </w:pBdr>
              <w:ind w:left="720" w:hanging="720"/>
              <w:jc w:val="both"/>
              <w:rPr>
                <w:rFonts w:asciiTheme="majorHAnsi" w:eastAsia="Calibri" w:hAnsiTheme="majorHAnsi" w:cs="Calibri"/>
                <w:sz w:val="24"/>
                <w:szCs w:val="24"/>
              </w:rPr>
            </w:pPr>
            <w:r w:rsidRPr="00147061">
              <w:rPr>
                <w:rFonts w:asciiTheme="majorHAnsi" w:eastAsia="Calibri" w:hAnsiTheme="majorHAnsi" w:cs="Calibri"/>
                <w:sz w:val="24"/>
                <w:szCs w:val="24"/>
              </w:rPr>
              <w:t>11.</w:t>
            </w:r>
          </w:p>
        </w:tc>
        <w:tc>
          <w:tcPr>
            <w:tcW w:w="1841" w:type="dxa"/>
          </w:tcPr>
          <w:p w:rsidR="005575B3" w:rsidRPr="00B7609A" w:rsidRDefault="00F61D17">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2300-GPTE-M1-InCLIL</w:t>
            </w:r>
          </w:p>
        </w:tc>
        <w:tc>
          <w:tcPr>
            <w:tcW w:w="3119" w:type="dxa"/>
          </w:tcPr>
          <w:p w:rsidR="00B7609A" w:rsidRDefault="00B7609A">
            <w:pPr>
              <w:spacing w:line="259" w:lineRule="auto"/>
              <w:rPr>
                <w:rFonts w:asciiTheme="majorHAnsi" w:hAnsiTheme="majorHAnsi"/>
                <w:b/>
                <w:sz w:val="28"/>
                <w:szCs w:val="28"/>
              </w:rPr>
            </w:pPr>
          </w:p>
          <w:p w:rsidR="005575B3" w:rsidRPr="00B7609A" w:rsidRDefault="00F61D17">
            <w:pPr>
              <w:spacing w:line="259" w:lineRule="auto"/>
              <w:rPr>
                <w:rFonts w:asciiTheme="majorHAnsi" w:hAnsiTheme="majorHAnsi"/>
                <w:b/>
                <w:sz w:val="28"/>
                <w:szCs w:val="28"/>
              </w:rPr>
            </w:pPr>
            <w:r w:rsidRPr="00B7609A">
              <w:rPr>
                <w:rFonts w:asciiTheme="majorHAnsi" w:hAnsiTheme="majorHAnsi"/>
                <w:b/>
                <w:sz w:val="28"/>
                <w:szCs w:val="28"/>
              </w:rPr>
              <w:t>Introduction to CLIL</w:t>
            </w:r>
          </w:p>
          <w:p w:rsidR="005575B3" w:rsidRPr="00B7609A" w:rsidRDefault="00F61D17">
            <w:pPr>
              <w:spacing w:line="259" w:lineRule="auto"/>
              <w:rPr>
                <w:rFonts w:asciiTheme="majorHAnsi" w:hAnsiTheme="majorHAnsi"/>
                <w:b/>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Katarzyna Brzosko-Barratt</w:t>
            </w:r>
          </w:p>
        </w:tc>
        <w:tc>
          <w:tcPr>
            <w:tcW w:w="7514" w:type="dxa"/>
          </w:tcPr>
          <w:p w:rsidR="005575B3" w:rsidRPr="00147061" w:rsidRDefault="00F61D17">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xml:space="preserve">The aim of the course is to introduce students to Content and Language Introduction CLIL. In this course students familiarize themselves with the fundamental features of CLIL and the rationale behind CLIL, specifically in primary grades. Throughout the course students are acquainted with the practical aspects of CLIL teaching. They have  opportunities to plan CLIL </w:t>
            </w:r>
            <w:r w:rsidRPr="00147061">
              <w:rPr>
                <w:rFonts w:asciiTheme="majorHAnsi" w:eastAsia="Arial" w:hAnsiTheme="majorHAnsi" w:cs="Arial"/>
                <w:sz w:val="24"/>
                <w:szCs w:val="24"/>
                <w:highlight w:val="white"/>
              </w:rPr>
              <w:lastRenderedPageBreak/>
              <w:t>activities, lessons and larger units. They also create CLIL materials for primary students.</w:t>
            </w:r>
          </w:p>
        </w:tc>
        <w:tc>
          <w:tcPr>
            <w:tcW w:w="850"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lastRenderedPageBreak/>
              <w:t>4</w:t>
            </w:r>
          </w:p>
        </w:tc>
        <w:tc>
          <w:tcPr>
            <w:tcW w:w="992" w:type="dxa"/>
          </w:tcPr>
          <w:p w:rsidR="005575B3" w:rsidRPr="00147061" w:rsidRDefault="00F61D17">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4A5508" w:rsidRPr="00147061" w:rsidTr="00147061">
        <w:tc>
          <w:tcPr>
            <w:tcW w:w="529" w:type="dxa"/>
          </w:tcPr>
          <w:p w:rsidR="004A5508" w:rsidRPr="00147061" w:rsidRDefault="004A5508" w:rsidP="004A5508">
            <w:pPr>
              <w:pBdr>
                <w:top w:val="nil"/>
                <w:left w:val="nil"/>
                <w:bottom w:val="nil"/>
                <w:right w:val="nil"/>
                <w:between w:val="nil"/>
              </w:pBdr>
              <w:ind w:left="720" w:hanging="720"/>
              <w:jc w:val="both"/>
              <w:rPr>
                <w:rFonts w:asciiTheme="majorHAnsi" w:eastAsia="Calibri" w:hAnsiTheme="majorHAnsi" w:cs="Calibri"/>
                <w:sz w:val="24"/>
                <w:szCs w:val="24"/>
              </w:rPr>
            </w:pP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2300-J-DWNJA-CLIL</w:t>
            </w:r>
          </w:p>
        </w:tc>
        <w:tc>
          <w:tcPr>
            <w:tcW w:w="3119" w:type="dxa"/>
          </w:tcPr>
          <w:p w:rsidR="004A5508" w:rsidRPr="00890D93" w:rsidRDefault="004A5508" w:rsidP="004A5508">
            <w:pPr>
              <w:spacing w:line="259" w:lineRule="auto"/>
              <w:rPr>
                <w:rFonts w:asciiTheme="majorHAnsi" w:hAnsiTheme="majorHAnsi"/>
                <w:sz w:val="28"/>
                <w:szCs w:val="28"/>
                <w:lang w:val="pl-PL"/>
              </w:rPr>
            </w:pPr>
            <w:proofErr w:type="spellStart"/>
            <w:r w:rsidRPr="00B7609A">
              <w:rPr>
                <w:rFonts w:asciiTheme="majorHAnsi" w:hAnsiTheme="majorHAnsi"/>
                <w:b/>
                <w:sz w:val="28"/>
                <w:szCs w:val="28"/>
                <w:lang w:val="pl-PL"/>
              </w:rPr>
              <w:t>Introduction</w:t>
            </w:r>
            <w:proofErr w:type="spellEnd"/>
            <w:r w:rsidRPr="00B7609A">
              <w:rPr>
                <w:rFonts w:asciiTheme="majorHAnsi" w:hAnsiTheme="majorHAnsi"/>
                <w:b/>
                <w:sz w:val="28"/>
                <w:szCs w:val="28"/>
                <w:lang w:val="pl-PL"/>
              </w:rPr>
              <w:t xml:space="preserve"> to Content and Language </w:t>
            </w:r>
            <w:proofErr w:type="spellStart"/>
            <w:r w:rsidRPr="00B7609A">
              <w:rPr>
                <w:rFonts w:asciiTheme="majorHAnsi" w:hAnsiTheme="majorHAnsi"/>
                <w:b/>
                <w:sz w:val="28"/>
                <w:szCs w:val="28"/>
                <w:lang w:val="pl-PL"/>
              </w:rPr>
              <w:t>Integrated</w:t>
            </w:r>
            <w:proofErr w:type="spellEnd"/>
            <w:r w:rsidRPr="00B7609A">
              <w:rPr>
                <w:rFonts w:asciiTheme="majorHAnsi" w:hAnsiTheme="majorHAnsi"/>
                <w:b/>
                <w:sz w:val="28"/>
                <w:szCs w:val="28"/>
                <w:lang w:val="pl-PL"/>
              </w:rPr>
              <w:t xml:space="preserve"> Learning (CLIL)/ </w:t>
            </w:r>
            <w:r w:rsidRPr="00890D93">
              <w:rPr>
                <w:rFonts w:asciiTheme="majorHAnsi" w:hAnsiTheme="majorHAnsi"/>
                <w:sz w:val="28"/>
                <w:szCs w:val="28"/>
                <w:lang w:val="pl-PL"/>
              </w:rPr>
              <w:t>Wprowadzenie do zintegrowanego nauczania przedmiotowo-językowego (CLIL)</w:t>
            </w:r>
          </w:p>
          <w:p w:rsidR="004A5508" w:rsidRPr="00B7609A" w:rsidRDefault="004A5508" w:rsidP="004A5508">
            <w:pPr>
              <w:spacing w:line="259" w:lineRule="auto"/>
              <w:rPr>
                <w:rFonts w:asciiTheme="majorHAnsi" w:hAnsiTheme="majorHAnsi"/>
                <w:sz w:val="24"/>
                <w:szCs w:val="24"/>
              </w:rPr>
            </w:pPr>
            <w:proofErr w:type="spellStart"/>
            <w:r w:rsidRPr="00B7609A">
              <w:rPr>
                <w:rFonts w:asciiTheme="majorHAnsi" w:hAnsiTheme="majorHAnsi"/>
                <w:sz w:val="24"/>
                <w:szCs w:val="24"/>
              </w:rPr>
              <w:t>mgr</w:t>
            </w:r>
            <w:proofErr w:type="spellEnd"/>
            <w:r w:rsidRPr="00B7609A">
              <w:rPr>
                <w:rFonts w:asciiTheme="majorHAnsi" w:hAnsiTheme="majorHAnsi"/>
                <w:sz w:val="24"/>
                <w:szCs w:val="24"/>
              </w:rPr>
              <w:t xml:space="preserve"> </w:t>
            </w:r>
            <w:proofErr w:type="spellStart"/>
            <w:r w:rsidRPr="00B7609A">
              <w:rPr>
                <w:rFonts w:asciiTheme="majorHAnsi" w:hAnsiTheme="majorHAnsi"/>
                <w:sz w:val="24"/>
                <w:szCs w:val="24"/>
              </w:rPr>
              <w:t>Marzena</w:t>
            </w:r>
            <w:proofErr w:type="spellEnd"/>
            <w:r w:rsidRPr="00B7609A">
              <w:rPr>
                <w:rFonts w:asciiTheme="majorHAnsi" w:hAnsiTheme="majorHAnsi"/>
                <w:sz w:val="24"/>
                <w:szCs w:val="24"/>
              </w:rPr>
              <w:t xml:space="preserve"> </w:t>
            </w:r>
            <w:proofErr w:type="spellStart"/>
            <w:r w:rsidRPr="00B7609A">
              <w:rPr>
                <w:rFonts w:asciiTheme="majorHAnsi" w:hAnsiTheme="majorHAnsi"/>
                <w:sz w:val="24"/>
                <w:szCs w:val="24"/>
              </w:rPr>
              <w:t>Pepłowska-Osiecka</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This course focuses on the integration of teaching English with other subject areas in pre-primary and lower-primary education. It aims at developing the skills of teaching specific content areas through the medium of English and the skills of developing non-linguistic skills while teaching English. It will also equip trainees with theoretical knowledge regarding the main concepts of CLIL-oriented teaching models in different European countries and give an insight into the practice of introducing CLIL in the Polish educational context.</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p>
        </w:tc>
      </w:tr>
      <w:tr w:rsidR="004A5508" w:rsidRPr="00147061" w:rsidTr="00147061">
        <w:tc>
          <w:tcPr>
            <w:tcW w:w="529" w:type="dxa"/>
          </w:tcPr>
          <w:p w:rsidR="004A5508" w:rsidRPr="00147061" w:rsidRDefault="004A5508" w:rsidP="004A5508">
            <w:pPr>
              <w:pBdr>
                <w:top w:val="nil"/>
                <w:left w:val="nil"/>
                <w:bottom w:val="nil"/>
                <w:right w:val="nil"/>
                <w:between w:val="nil"/>
              </w:pBdr>
              <w:ind w:left="720" w:hanging="720"/>
              <w:jc w:val="both"/>
              <w:rPr>
                <w:rFonts w:asciiTheme="majorHAnsi" w:eastAsia="Calibri" w:hAnsiTheme="majorHAnsi" w:cs="Calibri"/>
                <w:sz w:val="24"/>
                <w:szCs w:val="24"/>
              </w:rPr>
            </w:pPr>
            <w:r w:rsidRPr="00147061">
              <w:rPr>
                <w:rFonts w:asciiTheme="majorHAnsi" w:eastAsia="Calibri" w:hAnsiTheme="majorHAnsi" w:cs="Calibri"/>
                <w:sz w:val="24"/>
                <w:szCs w:val="24"/>
              </w:rPr>
              <w:t>12.</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2300-J-DWNJA-JI</w:t>
            </w:r>
          </w:p>
        </w:tc>
        <w:tc>
          <w:tcPr>
            <w:tcW w:w="3119" w:type="dxa"/>
          </w:tcPr>
          <w:p w:rsidR="004A5508" w:rsidRPr="00890D93" w:rsidRDefault="004A5508" w:rsidP="004A5508">
            <w:pPr>
              <w:spacing w:line="259" w:lineRule="auto"/>
              <w:rPr>
                <w:rFonts w:asciiTheme="majorHAnsi" w:hAnsiTheme="majorHAnsi"/>
                <w:sz w:val="28"/>
                <w:szCs w:val="28"/>
              </w:rPr>
            </w:pPr>
            <w:r w:rsidRPr="00B7609A">
              <w:rPr>
                <w:rFonts w:asciiTheme="majorHAnsi" w:hAnsiTheme="majorHAnsi"/>
                <w:b/>
                <w:sz w:val="28"/>
                <w:szCs w:val="28"/>
              </w:rPr>
              <w:t xml:space="preserve">Language as a source of classroom interaction and teacher development / </w:t>
            </w:r>
            <w:proofErr w:type="spellStart"/>
            <w:r w:rsidRPr="00890D93">
              <w:rPr>
                <w:rFonts w:asciiTheme="majorHAnsi" w:hAnsiTheme="majorHAnsi"/>
                <w:sz w:val="28"/>
                <w:szCs w:val="28"/>
              </w:rPr>
              <w:t>Język</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jako</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źródło</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interakcji</w:t>
            </w:r>
            <w:proofErr w:type="spellEnd"/>
            <w:r w:rsidRPr="00890D93">
              <w:rPr>
                <w:rFonts w:asciiTheme="majorHAnsi" w:hAnsiTheme="majorHAnsi"/>
                <w:sz w:val="28"/>
                <w:szCs w:val="28"/>
              </w:rPr>
              <w:t xml:space="preserve"> w </w:t>
            </w:r>
            <w:proofErr w:type="spellStart"/>
            <w:r w:rsidRPr="00890D93">
              <w:rPr>
                <w:rFonts w:asciiTheme="majorHAnsi" w:hAnsiTheme="majorHAnsi"/>
                <w:sz w:val="28"/>
                <w:szCs w:val="28"/>
              </w:rPr>
              <w:t>klasie</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i</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rozwoju</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zawodowego</w:t>
            </w:r>
            <w:proofErr w:type="spellEnd"/>
            <w:r w:rsidRPr="00890D93">
              <w:rPr>
                <w:rFonts w:asciiTheme="majorHAnsi" w:hAnsiTheme="majorHAnsi"/>
                <w:sz w:val="28"/>
                <w:szCs w:val="28"/>
              </w:rPr>
              <w:t xml:space="preserve"> </w:t>
            </w:r>
            <w:proofErr w:type="spellStart"/>
            <w:r w:rsidRPr="00890D93">
              <w:rPr>
                <w:rFonts w:asciiTheme="majorHAnsi" w:hAnsiTheme="majorHAnsi"/>
                <w:sz w:val="28"/>
                <w:szCs w:val="28"/>
              </w:rPr>
              <w:t>nauczyciela</w:t>
            </w:r>
            <w:proofErr w:type="spellEnd"/>
          </w:p>
          <w:p w:rsidR="004A5508" w:rsidRPr="00B7609A" w:rsidRDefault="00B7609A" w:rsidP="004A5508">
            <w:pPr>
              <w:spacing w:line="259" w:lineRule="auto"/>
              <w:rPr>
                <w:rFonts w:asciiTheme="majorHAnsi" w:hAnsiTheme="majorHAnsi"/>
                <w:sz w:val="24"/>
                <w:szCs w:val="24"/>
              </w:rPr>
            </w:pPr>
            <w:proofErr w:type="spellStart"/>
            <w:r w:rsidRPr="00B7609A">
              <w:rPr>
                <w:rFonts w:asciiTheme="majorHAnsi" w:hAnsiTheme="majorHAnsi"/>
                <w:sz w:val="24"/>
                <w:szCs w:val="24"/>
              </w:rPr>
              <w:t>d</w:t>
            </w:r>
            <w:r w:rsidR="004A5508" w:rsidRPr="00B7609A">
              <w:rPr>
                <w:rFonts w:asciiTheme="majorHAnsi" w:hAnsiTheme="majorHAnsi"/>
                <w:sz w:val="24"/>
                <w:szCs w:val="24"/>
              </w:rPr>
              <w:t>r</w:t>
            </w:r>
            <w:proofErr w:type="spellEnd"/>
            <w:r w:rsidR="004A5508" w:rsidRPr="00B7609A">
              <w:rPr>
                <w:rFonts w:asciiTheme="majorHAnsi" w:hAnsiTheme="majorHAnsi"/>
                <w:sz w:val="24"/>
                <w:szCs w:val="24"/>
              </w:rPr>
              <w:t xml:space="preserve"> Paulina </w:t>
            </w:r>
            <w:proofErr w:type="spellStart"/>
            <w:r w:rsidR="004A5508" w:rsidRPr="00B7609A">
              <w:rPr>
                <w:rFonts w:asciiTheme="majorHAnsi" w:hAnsiTheme="majorHAnsi"/>
                <w:sz w:val="24"/>
                <w:szCs w:val="24"/>
              </w:rPr>
              <w:t>Marchlik</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xml:space="preserve">The aims will be achieved through the </w:t>
            </w:r>
            <w:proofErr w:type="spellStart"/>
            <w:r w:rsidRPr="00147061">
              <w:rPr>
                <w:rFonts w:asciiTheme="majorHAnsi" w:eastAsia="Arial" w:hAnsiTheme="majorHAnsi" w:cs="Arial"/>
                <w:sz w:val="24"/>
                <w:szCs w:val="24"/>
                <w:highlight w:val="white"/>
              </w:rPr>
              <w:t>programme</w:t>
            </w:r>
            <w:proofErr w:type="spellEnd"/>
            <w:r w:rsidRPr="00147061">
              <w:rPr>
                <w:rFonts w:asciiTheme="majorHAnsi" w:eastAsia="Arial" w:hAnsiTheme="majorHAnsi" w:cs="Arial"/>
                <w:sz w:val="24"/>
                <w:szCs w:val="24"/>
                <w:highlight w:val="white"/>
              </w:rPr>
              <w:t xml:space="preserve"> that includes the following topics: </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Storytelling with children</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Wordless picture books as a tool of developing pre-literacy skills</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How to choose a good book for my ELT class?</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Drama as a tool of introducing literature</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Classic English nursery rhymes, children’s verse, poetry</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4A5508" w:rsidRPr="00147061" w:rsidTr="00147061">
        <w:tc>
          <w:tcPr>
            <w:tcW w:w="529" w:type="dxa"/>
          </w:tcPr>
          <w:p w:rsidR="004A5508" w:rsidRPr="00147061" w:rsidRDefault="004A5508" w:rsidP="004A5508">
            <w:pPr>
              <w:pBdr>
                <w:top w:val="nil"/>
                <w:left w:val="nil"/>
                <w:bottom w:val="nil"/>
                <w:right w:val="nil"/>
                <w:between w:val="nil"/>
              </w:pBdr>
              <w:ind w:left="720" w:hanging="720"/>
              <w:jc w:val="both"/>
              <w:rPr>
                <w:rFonts w:asciiTheme="majorHAnsi" w:eastAsia="Calibri" w:hAnsiTheme="majorHAnsi" w:cs="Calibri"/>
                <w:sz w:val="24"/>
                <w:szCs w:val="24"/>
              </w:rPr>
            </w:pPr>
            <w:r w:rsidRPr="00147061">
              <w:rPr>
                <w:rFonts w:asciiTheme="majorHAnsi" w:eastAsia="Calibri" w:hAnsiTheme="majorHAnsi" w:cs="Calibri"/>
                <w:sz w:val="24"/>
                <w:szCs w:val="24"/>
              </w:rPr>
              <w:t>13.</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2300-KJO-46/LHF</w:t>
            </w:r>
          </w:p>
        </w:tc>
        <w:tc>
          <w:tcPr>
            <w:tcW w:w="3119" w:type="dxa"/>
          </w:tcPr>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 xml:space="preserve">Learning History Through Film </w:t>
            </w:r>
          </w:p>
          <w:p w:rsidR="006F5449" w:rsidRPr="00B7609A" w:rsidRDefault="00B7609A" w:rsidP="004A5508">
            <w:pPr>
              <w:spacing w:line="259" w:lineRule="auto"/>
              <w:rPr>
                <w:rFonts w:asciiTheme="majorHAnsi" w:hAnsiTheme="majorHAnsi"/>
                <w:sz w:val="24"/>
                <w:szCs w:val="24"/>
                <w:lang w:val="pl-PL"/>
              </w:rPr>
            </w:pPr>
            <w:proofErr w:type="spellStart"/>
            <w:r w:rsidRPr="00890D93">
              <w:rPr>
                <w:rFonts w:asciiTheme="majorHAnsi" w:hAnsiTheme="majorHAnsi"/>
                <w:sz w:val="24"/>
                <w:szCs w:val="24"/>
              </w:rPr>
              <w:t>d</w:t>
            </w:r>
            <w:r w:rsidR="006F5449" w:rsidRPr="00890D93">
              <w:rPr>
                <w:rFonts w:asciiTheme="majorHAnsi" w:hAnsiTheme="majorHAnsi"/>
                <w:sz w:val="24"/>
                <w:szCs w:val="24"/>
              </w:rPr>
              <w:t>r</w:t>
            </w:r>
            <w:proofErr w:type="spellEnd"/>
            <w:r w:rsidR="006F5449" w:rsidRPr="00890D93">
              <w:rPr>
                <w:rFonts w:asciiTheme="majorHAnsi" w:hAnsiTheme="majorHAnsi"/>
                <w:sz w:val="24"/>
                <w:szCs w:val="24"/>
              </w:rPr>
              <w:t xml:space="preserve"> hab. </w:t>
            </w:r>
            <w:r w:rsidR="006F5449" w:rsidRPr="00B7609A">
              <w:rPr>
                <w:rFonts w:asciiTheme="majorHAnsi" w:hAnsiTheme="majorHAnsi"/>
                <w:sz w:val="24"/>
                <w:szCs w:val="24"/>
                <w:lang w:val="pl-PL"/>
              </w:rPr>
              <w:t xml:space="preserve">Elżbieta </w:t>
            </w:r>
            <w:proofErr w:type="spellStart"/>
            <w:r w:rsidR="006F5449" w:rsidRPr="00B7609A">
              <w:rPr>
                <w:rFonts w:asciiTheme="majorHAnsi" w:hAnsiTheme="majorHAnsi"/>
                <w:sz w:val="24"/>
                <w:szCs w:val="24"/>
                <w:lang w:val="pl-PL"/>
              </w:rPr>
              <w:t>Durys</w:t>
            </w:r>
            <w:proofErr w:type="spellEnd"/>
            <w:r w:rsidR="006F5449" w:rsidRPr="00B7609A">
              <w:rPr>
                <w:rFonts w:asciiTheme="majorHAnsi" w:hAnsiTheme="majorHAnsi"/>
                <w:sz w:val="24"/>
                <w:szCs w:val="24"/>
                <w:lang w:val="pl-PL"/>
              </w:rPr>
              <w:t>,</w:t>
            </w:r>
            <w:r w:rsidR="001F2995">
              <w:rPr>
                <w:rFonts w:asciiTheme="majorHAnsi" w:hAnsiTheme="majorHAnsi"/>
                <w:sz w:val="24"/>
                <w:szCs w:val="24"/>
                <w:lang w:val="pl-PL"/>
              </w:rPr>
              <w:t xml:space="preserve"> </w:t>
            </w:r>
            <w:proofErr w:type="spellStart"/>
            <w:r w:rsidR="006F5449" w:rsidRPr="00B7609A">
              <w:rPr>
                <w:rFonts w:asciiTheme="majorHAnsi" w:hAnsiTheme="majorHAnsi"/>
                <w:sz w:val="24"/>
                <w:szCs w:val="24"/>
                <w:lang w:val="pl-PL"/>
              </w:rPr>
              <w:t>prof.ucz</w:t>
            </w:r>
            <w:proofErr w:type="spellEnd"/>
            <w:r w:rsidR="006F5449" w:rsidRPr="00B7609A">
              <w:rPr>
                <w:rFonts w:asciiTheme="majorHAnsi" w:hAnsiTheme="majorHAnsi"/>
                <w:sz w:val="24"/>
                <w:szCs w:val="24"/>
                <w:lang w:val="pl-PL"/>
              </w:rPr>
              <w:t>.</w:t>
            </w:r>
          </w:p>
          <w:p w:rsidR="004A5508" w:rsidRPr="00B7609A" w:rsidRDefault="004A5508" w:rsidP="004A5508">
            <w:pPr>
              <w:spacing w:line="259" w:lineRule="auto"/>
              <w:rPr>
                <w:rFonts w:asciiTheme="majorHAnsi" w:hAnsiTheme="majorHAnsi"/>
                <w:b/>
                <w:color w:val="CC0000"/>
                <w:sz w:val="28"/>
                <w:szCs w:val="28"/>
              </w:rPr>
            </w:pPr>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The aim of the course is to practice understanding and creating texts written in a formal style with professional vocabulary. Students read/listen to as well as create texts like presentations, reviews and research papers, get acquainted with various forms of presenting research, take part in discussions at the academic level.</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6F5449" w:rsidRPr="00147061" w:rsidTr="00147061">
        <w:tc>
          <w:tcPr>
            <w:tcW w:w="529" w:type="dxa"/>
          </w:tcPr>
          <w:p w:rsidR="006F5449" w:rsidRPr="00147061" w:rsidRDefault="006F5449" w:rsidP="004A5508">
            <w:pPr>
              <w:pBdr>
                <w:top w:val="nil"/>
                <w:left w:val="nil"/>
                <w:bottom w:val="nil"/>
                <w:right w:val="nil"/>
                <w:between w:val="nil"/>
              </w:pBdr>
              <w:ind w:left="720" w:hanging="720"/>
              <w:jc w:val="both"/>
              <w:rPr>
                <w:rFonts w:asciiTheme="majorHAnsi" w:eastAsia="Calibri" w:hAnsiTheme="majorHAnsi" w:cs="Calibri"/>
                <w:sz w:val="24"/>
                <w:szCs w:val="24"/>
              </w:rPr>
            </w:pPr>
          </w:p>
        </w:tc>
        <w:tc>
          <w:tcPr>
            <w:tcW w:w="1841" w:type="dxa"/>
          </w:tcPr>
          <w:p w:rsidR="006F5449" w:rsidRPr="00B7609A" w:rsidRDefault="006F5449"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2300-GPTE-CM1-LIDR</w:t>
            </w:r>
          </w:p>
        </w:tc>
        <w:tc>
          <w:tcPr>
            <w:tcW w:w="3119" w:type="dxa"/>
          </w:tcPr>
          <w:p w:rsidR="006F5449" w:rsidRPr="00B7609A" w:rsidRDefault="006F5449" w:rsidP="004A5508">
            <w:pPr>
              <w:spacing w:line="259" w:lineRule="auto"/>
              <w:rPr>
                <w:rFonts w:asciiTheme="majorHAnsi" w:hAnsiTheme="majorHAnsi"/>
                <w:b/>
                <w:sz w:val="28"/>
                <w:szCs w:val="28"/>
              </w:rPr>
            </w:pPr>
            <w:r w:rsidRPr="00B7609A">
              <w:rPr>
                <w:rFonts w:asciiTheme="majorHAnsi" w:hAnsiTheme="majorHAnsi"/>
                <w:b/>
                <w:sz w:val="28"/>
                <w:szCs w:val="28"/>
              </w:rPr>
              <w:t>Literature and Drama in ELT</w:t>
            </w:r>
          </w:p>
          <w:p w:rsidR="006F5449" w:rsidRPr="00B7609A" w:rsidRDefault="006F5449" w:rsidP="004A5508">
            <w:pPr>
              <w:spacing w:line="259" w:lineRule="auto"/>
              <w:rPr>
                <w:rFonts w:asciiTheme="majorHAnsi" w:hAnsiTheme="majorHAnsi"/>
                <w:sz w:val="24"/>
                <w:szCs w:val="24"/>
              </w:rPr>
            </w:pPr>
            <w:proofErr w:type="spellStart"/>
            <w:r w:rsidRPr="00B7609A">
              <w:rPr>
                <w:rFonts w:asciiTheme="majorHAnsi" w:hAnsiTheme="majorHAnsi"/>
                <w:sz w:val="24"/>
                <w:szCs w:val="24"/>
              </w:rPr>
              <w:t>mgr</w:t>
            </w:r>
            <w:proofErr w:type="spellEnd"/>
            <w:r w:rsidRPr="00B7609A">
              <w:rPr>
                <w:rFonts w:asciiTheme="majorHAnsi" w:hAnsiTheme="majorHAnsi"/>
                <w:sz w:val="24"/>
                <w:szCs w:val="24"/>
              </w:rPr>
              <w:t xml:space="preserve"> Katarzyna </w:t>
            </w:r>
            <w:proofErr w:type="spellStart"/>
            <w:r w:rsidRPr="00B7609A">
              <w:rPr>
                <w:rFonts w:asciiTheme="majorHAnsi" w:hAnsiTheme="majorHAnsi"/>
                <w:sz w:val="24"/>
                <w:szCs w:val="24"/>
              </w:rPr>
              <w:t>Domańska</w:t>
            </w:r>
            <w:proofErr w:type="spellEnd"/>
          </w:p>
        </w:tc>
        <w:tc>
          <w:tcPr>
            <w:tcW w:w="7514" w:type="dxa"/>
          </w:tcPr>
          <w:p w:rsidR="001F2995" w:rsidRPr="001F2995" w:rsidRDefault="001F2995" w:rsidP="001F2995">
            <w:pPr>
              <w:jc w:val="both"/>
              <w:rPr>
                <w:rFonts w:asciiTheme="majorHAnsi" w:eastAsia="Arial" w:hAnsiTheme="majorHAnsi" w:cs="Arial"/>
                <w:sz w:val="24"/>
                <w:szCs w:val="24"/>
              </w:rPr>
            </w:pPr>
            <w:r w:rsidRPr="001F2995">
              <w:rPr>
                <w:rFonts w:asciiTheme="majorHAnsi" w:eastAsia="Arial" w:hAnsiTheme="majorHAnsi" w:cs="Arial"/>
                <w:sz w:val="24"/>
                <w:szCs w:val="24"/>
              </w:rPr>
              <w:t>The aims of this class are to:</w:t>
            </w:r>
          </w:p>
          <w:p w:rsidR="001F2995" w:rsidRPr="001F2995" w:rsidRDefault="001F2995" w:rsidP="001F2995">
            <w:pPr>
              <w:jc w:val="both"/>
              <w:rPr>
                <w:rFonts w:asciiTheme="majorHAnsi" w:eastAsia="Arial" w:hAnsiTheme="majorHAnsi" w:cs="Arial"/>
                <w:sz w:val="24"/>
                <w:szCs w:val="24"/>
              </w:rPr>
            </w:pPr>
          </w:p>
          <w:p w:rsidR="001F2995" w:rsidRPr="001F2995" w:rsidRDefault="001F2995" w:rsidP="001F2995">
            <w:pPr>
              <w:jc w:val="both"/>
              <w:rPr>
                <w:rFonts w:asciiTheme="majorHAnsi" w:eastAsia="Arial" w:hAnsiTheme="majorHAnsi" w:cs="Arial"/>
                <w:sz w:val="24"/>
                <w:szCs w:val="24"/>
              </w:rPr>
            </w:pPr>
            <w:r w:rsidRPr="001F2995">
              <w:rPr>
                <w:rFonts w:asciiTheme="majorHAnsi" w:eastAsia="Arial" w:hAnsiTheme="majorHAnsi" w:cs="Arial"/>
                <w:sz w:val="24"/>
                <w:szCs w:val="24"/>
              </w:rPr>
              <w:t>• spark students’ interest of (English) children’s literature as well as to sum up the students’ experience in the field</w:t>
            </w:r>
          </w:p>
          <w:p w:rsidR="001F2995" w:rsidRPr="001F2995" w:rsidRDefault="001F2995" w:rsidP="001F2995">
            <w:pPr>
              <w:jc w:val="both"/>
              <w:rPr>
                <w:rFonts w:asciiTheme="majorHAnsi" w:eastAsia="Arial" w:hAnsiTheme="majorHAnsi" w:cs="Arial"/>
                <w:sz w:val="24"/>
                <w:szCs w:val="24"/>
              </w:rPr>
            </w:pPr>
            <w:r w:rsidRPr="001F2995">
              <w:rPr>
                <w:rFonts w:asciiTheme="majorHAnsi" w:eastAsia="Arial" w:hAnsiTheme="majorHAnsi" w:cs="Arial"/>
                <w:sz w:val="24"/>
                <w:szCs w:val="24"/>
              </w:rPr>
              <w:t>• expose students to many different genres of children’s literature and present the most recent trends and tendencies in children’s books</w:t>
            </w:r>
          </w:p>
          <w:p w:rsidR="006F5449" w:rsidRPr="00147061" w:rsidRDefault="001F2995" w:rsidP="001F2995">
            <w:pPr>
              <w:jc w:val="both"/>
              <w:rPr>
                <w:rFonts w:asciiTheme="majorHAnsi" w:eastAsia="Arial" w:hAnsiTheme="majorHAnsi" w:cs="Arial"/>
                <w:sz w:val="24"/>
                <w:szCs w:val="24"/>
                <w:highlight w:val="white"/>
              </w:rPr>
            </w:pPr>
            <w:r w:rsidRPr="001F2995">
              <w:rPr>
                <w:rFonts w:asciiTheme="majorHAnsi" w:eastAsia="Arial" w:hAnsiTheme="majorHAnsi" w:cs="Arial"/>
                <w:sz w:val="24"/>
                <w:szCs w:val="24"/>
              </w:rPr>
              <w:t>• present various techniques, methods and ideas to incorporate literary texts in the ELT and encourage the students to make use of them in a creative way</w:t>
            </w:r>
          </w:p>
        </w:tc>
        <w:tc>
          <w:tcPr>
            <w:tcW w:w="850" w:type="dxa"/>
          </w:tcPr>
          <w:p w:rsidR="006F5449" w:rsidRPr="00147061" w:rsidRDefault="006F5449" w:rsidP="004A5508">
            <w:pPr>
              <w:pBdr>
                <w:top w:val="nil"/>
                <w:left w:val="nil"/>
                <w:bottom w:val="nil"/>
                <w:right w:val="nil"/>
                <w:between w:val="nil"/>
              </w:pBdr>
              <w:jc w:val="both"/>
              <w:rPr>
                <w:rFonts w:asciiTheme="majorHAnsi" w:eastAsia="Calibri" w:hAnsiTheme="majorHAnsi" w:cs="Calibri"/>
                <w:sz w:val="24"/>
                <w:szCs w:val="24"/>
              </w:rPr>
            </w:pPr>
          </w:p>
        </w:tc>
        <w:tc>
          <w:tcPr>
            <w:tcW w:w="992" w:type="dxa"/>
          </w:tcPr>
          <w:p w:rsidR="006F5449" w:rsidRPr="00147061" w:rsidRDefault="006F5449" w:rsidP="004A5508">
            <w:pPr>
              <w:pBdr>
                <w:top w:val="nil"/>
                <w:left w:val="nil"/>
                <w:bottom w:val="nil"/>
                <w:right w:val="nil"/>
                <w:between w:val="nil"/>
              </w:pBdr>
              <w:jc w:val="both"/>
              <w:rPr>
                <w:rFonts w:asciiTheme="majorHAnsi" w:eastAsia="Calibri" w:hAnsiTheme="majorHAnsi" w:cs="Calibri"/>
                <w:sz w:val="24"/>
                <w:szCs w:val="24"/>
              </w:rPr>
            </w:pPr>
          </w:p>
        </w:tc>
      </w:tr>
      <w:tr w:rsidR="004A5508" w:rsidRPr="00147061" w:rsidTr="00147061">
        <w:tc>
          <w:tcPr>
            <w:tcW w:w="529" w:type="dxa"/>
          </w:tcPr>
          <w:p w:rsidR="004A5508" w:rsidRPr="00147061" w:rsidRDefault="004A5508" w:rsidP="004A5508">
            <w:pPr>
              <w:pBdr>
                <w:top w:val="nil"/>
                <w:left w:val="nil"/>
                <w:bottom w:val="nil"/>
                <w:right w:val="nil"/>
                <w:between w:val="nil"/>
              </w:pBdr>
              <w:ind w:left="720" w:hanging="720"/>
              <w:jc w:val="both"/>
              <w:rPr>
                <w:rFonts w:asciiTheme="majorHAnsi" w:eastAsia="Calibri" w:hAnsiTheme="majorHAnsi" w:cs="Calibri"/>
                <w:sz w:val="24"/>
                <w:szCs w:val="24"/>
              </w:rPr>
            </w:pPr>
            <w:r w:rsidRPr="00147061">
              <w:rPr>
                <w:rFonts w:asciiTheme="majorHAnsi" w:eastAsia="Calibri" w:hAnsiTheme="majorHAnsi" w:cs="Calibri"/>
                <w:sz w:val="24"/>
                <w:szCs w:val="24"/>
              </w:rPr>
              <w:t>15.</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2300-J-DWNJA-WT</w:t>
            </w:r>
          </w:p>
        </w:tc>
        <w:tc>
          <w:tcPr>
            <w:tcW w:w="3119" w:type="dxa"/>
          </w:tcPr>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Selected techniques of teaching English to children/</w:t>
            </w:r>
          </w:p>
          <w:p w:rsidR="004A5508" w:rsidRPr="00890D93" w:rsidRDefault="004A5508" w:rsidP="004A5508">
            <w:pPr>
              <w:spacing w:line="259" w:lineRule="auto"/>
              <w:rPr>
                <w:rFonts w:asciiTheme="majorHAnsi" w:hAnsiTheme="majorHAnsi"/>
                <w:sz w:val="28"/>
                <w:szCs w:val="28"/>
                <w:lang w:val="pl-PL"/>
              </w:rPr>
            </w:pPr>
            <w:r w:rsidRPr="00890D93">
              <w:rPr>
                <w:rFonts w:asciiTheme="majorHAnsi" w:hAnsiTheme="majorHAnsi"/>
                <w:sz w:val="28"/>
                <w:szCs w:val="28"/>
                <w:lang w:val="pl-PL"/>
              </w:rPr>
              <w:t>Wybrane techniki pracy na lekcjach języka angielskiego</w:t>
            </w:r>
          </w:p>
          <w:p w:rsidR="004A5508" w:rsidRPr="00B7609A" w:rsidRDefault="004D27A1" w:rsidP="004A5508">
            <w:pPr>
              <w:spacing w:line="259" w:lineRule="auto"/>
              <w:rPr>
                <w:rFonts w:asciiTheme="majorHAnsi" w:hAnsiTheme="majorHAnsi"/>
                <w:sz w:val="24"/>
                <w:szCs w:val="24"/>
                <w:lang w:val="pl-PL"/>
              </w:rPr>
            </w:pPr>
            <w:r w:rsidRPr="00B7609A">
              <w:rPr>
                <w:rFonts w:asciiTheme="majorHAnsi" w:hAnsiTheme="majorHAnsi"/>
                <w:sz w:val="24"/>
                <w:szCs w:val="24"/>
                <w:lang w:val="pl-PL"/>
              </w:rPr>
              <w:t>mgr Natalia Nesteruk</w:t>
            </w:r>
          </w:p>
          <w:p w:rsidR="004A5508" w:rsidRPr="00B7609A" w:rsidRDefault="004A5508" w:rsidP="004A5508">
            <w:pPr>
              <w:spacing w:line="259" w:lineRule="auto"/>
              <w:rPr>
                <w:rFonts w:asciiTheme="majorHAnsi" w:hAnsiTheme="majorHAnsi"/>
                <w:sz w:val="28"/>
                <w:szCs w:val="28"/>
                <w:lang w:val="pl-PL"/>
              </w:rPr>
            </w:pPr>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xml:space="preserve">The main aim of the course is to prepare students to teach English to preschool and early primary school children. The content learnt in the course will allow students to create activities that develop all basic language skills. During the course, students will be introduced to relevant language teaching techniques such as storytelling, educational projects, drama and modern technologies. Students have the opportunity to observe lessons, create and </w:t>
            </w:r>
            <w:proofErr w:type="spellStart"/>
            <w:r w:rsidRPr="00147061">
              <w:rPr>
                <w:rFonts w:asciiTheme="majorHAnsi" w:eastAsia="Arial" w:hAnsiTheme="majorHAnsi" w:cs="Arial"/>
                <w:sz w:val="24"/>
                <w:szCs w:val="24"/>
                <w:highlight w:val="white"/>
              </w:rPr>
              <w:t>practise</w:t>
            </w:r>
            <w:proofErr w:type="spellEnd"/>
            <w:r w:rsidRPr="00147061">
              <w:rPr>
                <w:rFonts w:asciiTheme="majorHAnsi" w:eastAsia="Arial" w:hAnsiTheme="majorHAnsi" w:cs="Arial"/>
                <w:sz w:val="24"/>
                <w:szCs w:val="24"/>
                <w:highlight w:val="white"/>
              </w:rPr>
              <w:t xml:space="preserve"> activities using selected techniques.</w:t>
            </w:r>
          </w:p>
          <w:p w:rsidR="004A5508" w:rsidRPr="00147061" w:rsidRDefault="004A5508" w:rsidP="004A5508">
            <w:pPr>
              <w:jc w:val="both"/>
              <w:rPr>
                <w:rFonts w:asciiTheme="majorHAnsi" w:eastAsia="Arial" w:hAnsiTheme="majorHAnsi" w:cs="Arial"/>
                <w:sz w:val="24"/>
                <w:szCs w:val="24"/>
                <w:highlight w:val="white"/>
              </w:rPr>
            </w:pPr>
          </w:p>
          <w:p w:rsidR="004A5508" w:rsidRPr="00147061" w:rsidRDefault="004A5508" w:rsidP="004A5508">
            <w:pPr>
              <w:jc w:val="both"/>
              <w:rPr>
                <w:rFonts w:asciiTheme="majorHAnsi" w:eastAsia="Arial" w:hAnsiTheme="majorHAnsi" w:cs="Arial"/>
                <w:sz w:val="24"/>
                <w:szCs w:val="24"/>
                <w:highlight w:val="white"/>
              </w:rPr>
            </w:pP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B2</w:t>
            </w:r>
          </w:p>
        </w:tc>
      </w:tr>
      <w:tr w:rsidR="004D27A1" w:rsidRPr="00147061" w:rsidTr="00147061">
        <w:tc>
          <w:tcPr>
            <w:tcW w:w="529" w:type="dxa"/>
          </w:tcPr>
          <w:p w:rsidR="004D27A1" w:rsidRPr="00147061" w:rsidRDefault="004D27A1" w:rsidP="004A5508">
            <w:pPr>
              <w:pBdr>
                <w:top w:val="nil"/>
                <w:left w:val="nil"/>
                <w:bottom w:val="nil"/>
                <w:right w:val="nil"/>
                <w:between w:val="nil"/>
              </w:pBdr>
              <w:ind w:left="720" w:hanging="720"/>
              <w:jc w:val="both"/>
              <w:rPr>
                <w:rFonts w:asciiTheme="majorHAnsi" w:eastAsia="Calibri" w:hAnsiTheme="majorHAnsi" w:cs="Calibri"/>
                <w:sz w:val="24"/>
                <w:szCs w:val="24"/>
              </w:rPr>
            </w:pPr>
          </w:p>
        </w:tc>
        <w:tc>
          <w:tcPr>
            <w:tcW w:w="1841" w:type="dxa"/>
          </w:tcPr>
          <w:p w:rsidR="004D27A1" w:rsidRPr="00B7609A" w:rsidRDefault="004D27A1"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2300-GPTE-M5-GE-SE</w:t>
            </w:r>
          </w:p>
        </w:tc>
        <w:tc>
          <w:tcPr>
            <w:tcW w:w="3119" w:type="dxa"/>
          </w:tcPr>
          <w:p w:rsidR="004D27A1" w:rsidRPr="00B7609A" w:rsidRDefault="004D27A1" w:rsidP="004A5508">
            <w:pPr>
              <w:spacing w:line="259" w:lineRule="auto"/>
              <w:rPr>
                <w:rFonts w:asciiTheme="majorHAnsi" w:hAnsiTheme="majorHAnsi"/>
                <w:b/>
                <w:sz w:val="28"/>
                <w:szCs w:val="28"/>
              </w:rPr>
            </w:pPr>
            <w:r w:rsidRPr="00B7609A">
              <w:rPr>
                <w:rFonts w:asciiTheme="majorHAnsi" w:hAnsiTheme="majorHAnsi"/>
                <w:b/>
                <w:sz w:val="28"/>
                <w:szCs w:val="28"/>
              </w:rPr>
              <w:t>Special education</w:t>
            </w:r>
          </w:p>
          <w:p w:rsidR="004D27A1" w:rsidRPr="00B7609A" w:rsidRDefault="004D27A1" w:rsidP="004A5508">
            <w:pPr>
              <w:spacing w:line="259" w:lineRule="auto"/>
              <w:rPr>
                <w:rFonts w:asciiTheme="majorHAnsi" w:hAnsiTheme="majorHAnsi"/>
                <w:sz w:val="24"/>
                <w:szCs w:val="24"/>
              </w:rPr>
            </w:pPr>
            <w:proofErr w:type="spellStart"/>
            <w:r w:rsidRPr="00B7609A">
              <w:rPr>
                <w:rFonts w:asciiTheme="majorHAnsi" w:hAnsiTheme="majorHAnsi"/>
                <w:sz w:val="24"/>
                <w:szCs w:val="24"/>
              </w:rPr>
              <w:t>dr</w:t>
            </w:r>
            <w:proofErr w:type="spellEnd"/>
            <w:r w:rsidRPr="00B7609A">
              <w:rPr>
                <w:rFonts w:asciiTheme="majorHAnsi" w:hAnsiTheme="majorHAnsi"/>
                <w:sz w:val="24"/>
                <w:szCs w:val="24"/>
              </w:rPr>
              <w:t xml:space="preserve"> Dorota </w:t>
            </w:r>
            <w:proofErr w:type="spellStart"/>
            <w:r w:rsidRPr="00B7609A">
              <w:rPr>
                <w:rFonts w:asciiTheme="majorHAnsi" w:hAnsiTheme="majorHAnsi"/>
                <w:sz w:val="24"/>
                <w:szCs w:val="24"/>
              </w:rPr>
              <w:t>Pietrzyk</w:t>
            </w:r>
            <w:proofErr w:type="spellEnd"/>
          </w:p>
        </w:tc>
        <w:tc>
          <w:tcPr>
            <w:tcW w:w="7514" w:type="dxa"/>
          </w:tcPr>
          <w:p w:rsidR="004D27A1" w:rsidRPr="00147061" w:rsidRDefault="001F2995" w:rsidP="004A5508">
            <w:pPr>
              <w:jc w:val="both"/>
              <w:rPr>
                <w:rFonts w:asciiTheme="majorHAnsi" w:eastAsia="Arial" w:hAnsiTheme="majorHAnsi" w:cs="Arial"/>
                <w:sz w:val="24"/>
                <w:szCs w:val="24"/>
                <w:highlight w:val="white"/>
              </w:rPr>
            </w:pPr>
            <w:r w:rsidRPr="001F2995">
              <w:rPr>
                <w:rFonts w:asciiTheme="majorHAnsi" w:eastAsia="Arial" w:hAnsiTheme="majorHAnsi" w:cs="Arial"/>
                <w:sz w:val="24"/>
                <w:szCs w:val="24"/>
              </w:rPr>
              <w:t>The main aim of the course is to introduce students with various issues related to diagnosing, supporting and educating children with different kinds of learning difficulties (sensory disabilities, dyslexia, dyscalculia, dyspraxia, autism, ADHD, ADD, language impairment)</w:t>
            </w:r>
          </w:p>
        </w:tc>
        <w:tc>
          <w:tcPr>
            <w:tcW w:w="850" w:type="dxa"/>
          </w:tcPr>
          <w:p w:rsidR="004D27A1" w:rsidRPr="00147061" w:rsidRDefault="004D27A1"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4</w:t>
            </w:r>
          </w:p>
        </w:tc>
        <w:tc>
          <w:tcPr>
            <w:tcW w:w="992" w:type="dxa"/>
          </w:tcPr>
          <w:p w:rsidR="004D27A1" w:rsidRPr="00147061" w:rsidRDefault="004D27A1" w:rsidP="004A5508">
            <w:pPr>
              <w:pBdr>
                <w:top w:val="nil"/>
                <w:left w:val="nil"/>
                <w:bottom w:val="nil"/>
                <w:right w:val="nil"/>
                <w:between w:val="nil"/>
              </w:pBdr>
              <w:jc w:val="both"/>
              <w:rPr>
                <w:rFonts w:asciiTheme="majorHAnsi" w:eastAsia="Calibri" w:hAnsiTheme="majorHAnsi" w:cs="Calibri"/>
                <w:sz w:val="24"/>
                <w:szCs w:val="24"/>
              </w:rPr>
            </w:pPr>
            <w:r>
              <w:rPr>
                <w:rFonts w:asciiTheme="majorHAnsi" w:eastAsia="Calibri" w:hAnsiTheme="majorHAnsi" w:cs="Calibri"/>
                <w:sz w:val="24"/>
                <w:szCs w:val="24"/>
              </w:rPr>
              <w:t>C1</w:t>
            </w:r>
          </w:p>
        </w:tc>
      </w:tr>
      <w:tr w:rsidR="004A5508" w:rsidRPr="00147061" w:rsidTr="00147061">
        <w:tc>
          <w:tcPr>
            <w:tcW w:w="529" w:type="dxa"/>
          </w:tcPr>
          <w:p w:rsidR="004A5508" w:rsidRPr="00147061" w:rsidRDefault="004A5508" w:rsidP="004A5508">
            <w:pPr>
              <w:pBdr>
                <w:top w:val="nil"/>
                <w:left w:val="nil"/>
                <w:bottom w:val="nil"/>
                <w:right w:val="nil"/>
                <w:between w:val="nil"/>
              </w:pBdr>
              <w:ind w:left="720" w:hanging="720"/>
              <w:jc w:val="both"/>
              <w:rPr>
                <w:rFonts w:asciiTheme="majorHAnsi" w:eastAsia="Calibri" w:hAnsiTheme="majorHAnsi" w:cs="Calibri"/>
                <w:sz w:val="24"/>
                <w:szCs w:val="24"/>
              </w:rPr>
            </w:pPr>
            <w:r w:rsidRPr="00147061">
              <w:rPr>
                <w:rFonts w:asciiTheme="majorHAnsi" w:eastAsia="Calibri" w:hAnsiTheme="majorHAnsi" w:cs="Calibri"/>
                <w:sz w:val="24"/>
                <w:szCs w:val="24"/>
              </w:rPr>
              <w:t>16.</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2300-GPTE-M1-TEYL</w:t>
            </w:r>
            <w:r w:rsidR="004D27A1" w:rsidRPr="00B7609A">
              <w:rPr>
                <w:rFonts w:asciiTheme="majorHAnsi" w:eastAsia="Calibri" w:hAnsiTheme="majorHAnsi" w:cs="Calibri"/>
                <w:sz w:val="28"/>
                <w:szCs w:val="28"/>
              </w:rPr>
              <w:t>1</w:t>
            </w:r>
          </w:p>
        </w:tc>
        <w:tc>
          <w:tcPr>
            <w:tcW w:w="3119" w:type="dxa"/>
          </w:tcPr>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Teaching English to Young Learner</w:t>
            </w:r>
            <w:r w:rsidR="004D27A1" w:rsidRPr="00B7609A">
              <w:rPr>
                <w:rFonts w:asciiTheme="majorHAnsi" w:hAnsiTheme="majorHAnsi"/>
                <w:b/>
                <w:sz w:val="28"/>
                <w:szCs w:val="28"/>
              </w:rPr>
              <w:t>s</w:t>
            </w:r>
          </w:p>
          <w:p w:rsidR="004A5508" w:rsidRPr="001F2995" w:rsidRDefault="004A5508" w:rsidP="004A5508">
            <w:pPr>
              <w:spacing w:line="259" w:lineRule="auto"/>
              <w:rPr>
                <w:rFonts w:asciiTheme="majorHAnsi" w:hAnsiTheme="majorHAnsi"/>
                <w:b/>
                <w:sz w:val="24"/>
                <w:szCs w:val="24"/>
              </w:rPr>
            </w:pPr>
            <w:proofErr w:type="spellStart"/>
            <w:r w:rsidRPr="001F2995">
              <w:rPr>
                <w:rFonts w:asciiTheme="majorHAnsi" w:hAnsiTheme="majorHAnsi"/>
                <w:sz w:val="24"/>
                <w:szCs w:val="24"/>
              </w:rPr>
              <w:t>mgr</w:t>
            </w:r>
            <w:proofErr w:type="spellEnd"/>
            <w:r w:rsidRPr="001F2995">
              <w:rPr>
                <w:rFonts w:asciiTheme="majorHAnsi" w:hAnsiTheme="majorHAnsi"/>
                <w:sz w:val="24"/>
                <w:szCs w:val="24"/>
              </w:rPr>
              <w:t xml:space="preserve"> Joanna </w:t>
            </w:r>
            <w:proofErr w:type="spellStart"/>
            <w:r w:rsidRPr="001F2995">
              <w:rPr>
                <w:rFonts w:asciiTheme="majorHAnsi" w:hAnsiTheme="majorHAnsi"/>
                <w:sz w:val="24"/>
                <w:szCs w:val="24"/>
              </w:rPr>
              <w:t>Głogowsk</w:t>
            </w:r>
            <w:r w:rsidR="004D27A1" w:rsidRPr="001F2995">
              <w:rPr>
                <w:rFonts w:asciiTheme="majorHAnsi" w:hAnsiTheme="majorHAnsi"/>
                <w:sz w:val="24"/>
                <w:szCs w:val="24"/>
              </w:rPr>
              <w:t>a</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This two-semester course focuses on the practical preparation of the participants for the profession of an English language teacher in the pre-primary and primary education. The meetings are organized along two main paths:</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 xml:space="preserve">1.     They provide the participants with the opportunities to develop their didactic workshop through the exchange of their pre-studies and current teaching experiences (form: short micro-teaching sessions). Many a times, </w:t>
            </w:r>
            <w:r w:rsidRPr="00147061">
              <w:rPr>
                <w:rFonts w:asciiTheme="majorHAnsi" w:eastAsia="Arial" w:hAnsiTheme="majorHAnsi" w:cs="Arial"/>
                <w:sz w:val="24"/>
                <w:szCs w:val="24"/>
                <w:highlight w:val="white"/>
              </w:rPr>
              <w:lastRenderedPageBreak/>
              <w:t>in a multi-lingual group, the participants may find it interesting to teach elements of their mother tongues to the rest of the group or the Polish students may teach Polish to foreigners – to experience the actual state of “not knowing”, uncertainty and inability to comprehend the spoken language being used for the first time and in this way to empathize with the young learners’ perception of a foreign language.</w:t>
            </w:r>
          </w:p>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2.    They also¬ enrich the participants’ theoretical knowledge of a variety of ELT issues related to young learners’ development.</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lastRenderedPageBreak/>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4A5508" w:rsidRPr="00147061" w:rsidTr="00147061">
        <w:tc>
          <w:tcPr>
            <w:tcW w:w="529" w:type="dxa"/>
          </w:tcPr>
          <w:p w:rsidR="004A5508" w:rsidRPr="00147061" w:rsidRDefault="004A5508" w:rsidP="004A5508">
            <w:pPr>
              <w:pBdr>
                <w:top w:val="nil"/>
                <w:left w:val="nil"/>
                <w:bottom w:val="nil"/>
                <w:right w:val="nil"/>
                <w:between w:val="nil"/>
              </w:pBdr>
              <w:ind w:left="720" w:hanging="720"/>
              <w:jc w:val="both"/>
              <w:rPr>
                <w:rFonts w:asciiTheme="majorHAnsi" w:eastAsia="Calibri" w:hAnsiTheme="majorHAnsi" w:cs="Calibri"/>
                <w:sz w:val="24"/>
                <w:szCs w:val="24"/>
              </w:rPr>
            </w:pPr>
            <w:r w:rsidRPr="00147061">
              <w:rPr>
                <w:rFonts w:asciiTheme="majorHAnsi" w:eastAsia="Calibri" w:hAnsiTheme="majorHAnsi" w:cs="Calibri"/>
                <w:sz w:val="24"/>
                <w:szCs w:val="24"/>
              </w:rPr>
              <w:t>17.</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2300-GPTE-M1-TLBS</w:t>
            </w:r>
          </w:p>
        </w:tc>
        <w:tc>
          <w:tcPr>
            <w:tcW w:w="3119" w:type="dxa"/>
          </w:tcPr>
          <w:p w:rsidR="001F2995" w:rsidRDefault="001F2995" w:rsidP="004A5508">
            <w:pPr>
              <w:spacing w:line="259" w:lineRule="auto"/>
              <w:rPr>
                <w:rFonts w:asciiTheme="majorHAnsi" w:hAnsiTheme="majorHAnsi"/>
                <w:b/>
                <w:sz w:val="28"/>
                <w:szCs w:val="28"/>
              </w:rPr>
            </w:pPr>
          </w:p>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Teaching Literacy in Bilingual Setting</w:t>
            </w:r>
          </w:p>
          <w:p w:rsidR="004A5508" w:rsidRPr="00B7609A" w:rsidRDefault="004A5508" w:rsidP="004A5508">
            <w:pPr>
              <w:spacing w:line="259" w:lineRule="auto"/>
              <w:rPr>
                <w:rFonts w:asciiTheme="majorHAnsi" w:hAnsiTheme="majorHAnsi"/>
                <w:b/>
                <w:sz w:val="28"/>
                <w:szCs w:val="28"/>
              </w:rPr>
            </w:pPr>
          </w:p>
          <w:p w:rsidR="004A5508" w:rsidRPr="0050609B" w:rsidRDefault="0050609B" w:rsidP="004A5508">
            <w:pPr>
              <w:spacing w:after="160" w:line="256" w:lineRule="auto"/>
              <w:rPr>
                <w:rFonts w:asciiTheme="majorHAnsi" w:hAnsiTheme="majorHAnsi"/>
                <w:sz w:val="24"/>
                <w:szCs w:val="24"/>
              </w:rPr>
            </w:pPr>
            <w:r>
              <w:rPr>
                <w:rFonts w:asciiTheme="majorHAnsi" w:hAnsiTheme="majorHAnsi"/>
                <w:color w:val="222222"/>
                <w:sz w:val="24"/>
                <w:szCs w:val="24"/>
                <w:highlight w:val="white"/>
              </w:rPr>
              <w:t>d</w:t>
            </w:r>
            <w:r w:rsidR="004A5508" w:rsidRPr="0050609B">
              <w:rPr>
                <w:rFonts w:asciiTheme="majorHAnsi" w:hAnsiTheme="majorHAnsi"/>
                <w:color w:val="222222"/>
                <w:sz w:val="24"/>
                <w:szCs w:val="24"/>
                <w:highlight w:val="white"/>
              </w:rPr>
              <w:t>r hab.</w:t>
            </w:r>
            <w:r w:rsidR="004A5508" w:rsidRPr="0050609B">
              <w:rPr>
                <w:rFonts w:asciiTheme="majorHAnsi" w:eastAsia="Arial" w:hAnsiTheme="majorHAnsi" w:cs="Arial"/>
                <w:color w:val="222222"/>
                <w:sz w:val="24"/>
                <w:szCs w:val="24"/>
                <w:highlight w:val="white"/>
              </w:rPr>
              <w:t xml:space="preserve"> </w:t>
            </w:r>
            <w:proofErr w:type="spellStart"/>
            <w:r w:rsidR="004A5508" w:rsidRPr="0050609B">
              <w:rPr>
                <w:rFonts w:asciiTheme="majorHAnsi" w:hAnsiTheme="majorHAnsi"/>
                <w:sz w:val="24"/>
                <w:szCs w:val="24"/>
              </w:rPr>
              <w:t>Zbigniew</w:t>
            </w:r>
            <w:proofErr w:type="spellEnd"/>
            <w:r w:rsidR="004A5508" w:rsidRPr="0050609B">
              <w:rPr>
                <w:rFonts w:asciiTheme="majorHAnsi" w:hAnsiTheme="majorHAnsi"/>
                <w:sz w:val="24"/>
                <w:szCs w:val="24"/>
              </w:rPr>
              <w:t xml:space="preserve"> </w:t>
            </w:r>
            <w:proofErr w:type="spellStart"/>
            <w:r w:rsidR="004A5508" w:rsidRPr="0050609B">
              <w:rPr>
                <w:rFonts w:asciiTheme="majorHAnsi" w:hAnsiTheme="majorHAnsi"/>
                <w:sz w:val="24"/>
                <w:szCs w:val="24"/>
              </w:rPr>
              <w:t>Możejko</w:t>
            </w:r>
            <w:proofErr w:type="spellEnd"/>
            <w:r w:rsidR="004A5508" w:rsidRPr="0050609B">
              <w:rPr>
                <w:rFonts w:asciiTheme="majorHAnsi" w:hAnsiTheme="majorHAnsi"/>
                <w:sz w:val="24"/>
                <w:szCs w:val="24"/>
              </w:rPr>
              <w:t xml:space="preserve">, </w:t>
            </w:r>
            <w:proofErr w:type="spellStart"/>
            <w:r w:rsidR="004A5508" w:rsidRPr="0050609B">
              <w:rPr>
                <w:rFonts w:asciiTheme="majorHAnsi" w:hAnsiTheme="majorHAnsi"/>
                <w:sz w:val="24"/>
                <w:szCs w:val="24"/>
              </w:rPr>
              <w:t>prof.UW</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The course is intended to offer an overview of teaching literacy in bilingual settings. The course falls naturally into two major parts devoted to the two facets of literacy: to reading and writing, however it also demonstrates the application of the concept of literacy to the remaining two skills, to speaking and listening. The course explores the pedagogy of teaching reading in L1 and in L2, drawing on cross-linguistic similarities and differences between reading in L1 and reading in English, with the bottom line being that reading strategies, as part of regular LLS (language learning strategies) undergoes strategy training and can be transferred across languages. Having examined the interplay of SES, race and ethnicity on readership, we then move on to implementing reading in the bilingual classroom, including storytelling and simplified readers.</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r w:rsidR="004A5508" w:rsidRPr="00147061" w:rsidTr="00147061">
        <w:tc>
          <w:tcPr>
            <w:tcW w:w="529" w:type="dxa"/>
          </w:tcPr>
          <w:p w:rsidR="004A5508" w:rsidRPr="00147061" w:rsidRDefault="004A5508" w:rsidP="004A5508">
            <w:pPr>
              <w:pBdr>
                <w:top w:val="nil"/>
                <w:left w:val="nil"/>
                <w:bottom w:val="nil"/>
                <w:right w:val="nil"/>
                <w:between w:val="nil"/>
              </w:pBdr>
              <w:ind w:left="720" w:right="-5" w:hanging="720"/>
              <w:jc w:val="both"/>
              <w:rPr>
                <w:rFonts w:asciiTheme="majorHAnsi" w:eastAsia="Calibri" w:hAnsiTheme="majorHAnsi" w:cs="Calibri"/>
                <w:sz w:val="24"/>
                <w:szCs w:val="24"/>
              </w:rPr>
            </w:pPr>
            <w:r w:rsidRPr="00147061">
              <w:rPr>
                <w:rFonts w:asciiTheme="majorHAnsi" w:eastAsia="Calibri" w:hAnsiTheme="majorHAnsi" w:cs="Calibri"/>
                <w:b/>
                <w:sz w:val="24"/>
                <w:szCs w:val="24"/>
              </w:rPr>
              <w:t>18.</w:t>
            </w:r>
            <w:r>
              <w:rPr>
                <w:rFonts w:asciiTheme="majorHAnsi" w:eastAsia="Calibri" w:hAnsiTheme="majorHAnsi" w:cs="Calibri"/>
                <w:sz w:val="24"/>
                <w:szCs w:val="24"/>
              </w:rPr>
              <w:t>+</w:t>
            </w:r>
          </w:p>
        </w:tc>
        <w:tc>
          <w:tcPr>
            <w:tcW w:w="1841" w:type="dxa"/>
          </w:tcPr>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r w:rsidRPr="00B7609A">
              <w:rPr>
                <w:rFonts w:asciiTheme="majorHAnsi" w:eastAsia="Calibri" w:hAnsiTheme="majorHAnsi" w:cs="Calibri"/>
                <w:sz w:val="28"/>
                <w:szCs w:val="28"/>
              </w:rPr>
              <w:t>2300-GPTE-VEA</w:t>
            </w:r>
          </w:p>
          <w:p w:rsidR="004A5508" w:rsidRPr="00B7609A" w:rsidRDefault="004A5508" w:rsidP="004A5508">
            <w:pPr>
              <w:pBdr>
                <w:top w:val="nil"/>
                <w:left w:val="nil"/>
                <w:bottom w:val="nil"/>
                <w:right w:val="nil"/>
                <w:between w:val="nil"/>
              </w:pBdr>
              <w:jc w:val="both"/>
              <w:rPr>
                <w:rFonts w:asciiTheme="majorHAnsi" w:eastAsia="Calibri" w:hAnsiTheme="majorHAnsi" w:cs="Calibri"/>
                <w:sz w:val="28"/>
                <w:szCs w:val="28"/>
              </w:rPr>
            </w:pPr>
          </w:p>
        </w:tc>
        <w:tc>
          <w:tcPr>
            <w:tcW w:w="3119" w:type="dxa"/>
          </w:tcPr>
          <w:p w:rsidR="004A5508" w:rsidRPr="00B7609A" w:rsidRDefault="004A5508" w:rsidP="004A5508">
            <w:pPr>
              <w:spacing w:line="259" w:lineRule="auto"/>
              <w:rPr>
                <w:rFonts w:asciiTheme="majorHAnsi" w:hAnsiTheme="majorHAnsi"/>
                <w:b/>
                <w:sz w:val="28"/>
                <w:szCs w:val="28"/>
              </w:rPr>
            </w:pPr>
            <w:r w:rsidRPr="00B7609A">
              <w:rPr>
                <w:rFonts w:asciiTheme="majorHAnsi" w:hAnsiTheme="majorHAnsi"/>
                <w:b/>
                <w:sz w:val="28"/>
                <w:szCs w:val="28"/>
              </w:rPr>
              <w:t>Voice emission and articulation</w:t>
            </w:r>
          </w:p>
          <w:p w:rsidR="004A5508" w:rsidRPr="001F2995" w:rsidRDefault="004A5508" w:rsidP="004A5508">
            <w:pPr>
              <w:spacing w:line="259" w:lineRule="auto"/>
              <w:rPr>
                <w:rFonts w:asciiTheme="majorHAnsi" w:hAnsiTheme="majorHAnsi"/>
                <w:sz w:val="24"/>
                <w:szCs w:val="24"/>
              </w:rPr>
            </w:pPr>
            <w:proofErr w:type="spellStart"/>
            <w:r w:rsidRPr="001F2995">
              <w:rPr>
                <w:rFonts w:asciiTheme="majorHAnsi" w:hAnsiTheme="majorHAnsi"/>
                <w:sz w:val="24"/>
                <w:szCs w:val="24"/>
              </w:rPr>
              <w:t>mgr</w:t>
            </w:r>
            <w:proofErr w:type="spellEnd"/>
            <w:r w:rsidRPr="001F2995">
              <w:rPr>
                <w:rFonts w:asciiTheme="majorHAnsi" w:hAnsiTheme="majorHAnsi"/>
                <w:sz w:val="24"/>
                <w:szCs w:val="24"/>
              </w:rPr>
              <w:t xml:space="preserve"> Joshua </w:t>
            </w:r>
            <w:proofErr w:type="spellStart"/>
            <w:r w:rsidRPr="001F2995">
              <w:rPr>
                <w:rFonts w:asciiTheme="majorHAnsi" w:hAnsiTheme="majorHAnsi"/>
                <w:sz w:val="24"/>
                <w:szCs w:val="24"/>
              </w:rPr>
              <w:t>Skjold</w:t>
            </w:r>
            <w:proofErr w:type="spellEnd"/>
          </w:p>
        </w:tc>
        <w:tc>
          <w:tcPr>
            <w:tcW w:w="7514" w:type="dxa"/>
          </w:tcPr>
          <w:p w:rsidR="004A5508" w:rsidRPr="00147061" w:rsidRDefault="004A5508" w:rsidP="004A5508">
            <w:pPr>
              <w:jc w:val="both"/>
              <w:rPr>
                <w:rFonts w:asciiTheme="majorHAnsi" w:eastAsia="Arial" w:hAnsiTheme="majorHAnsi" w:cs="Arial"/>
                <w:sz w:val="24"/>
                <w:szCs w:val="24"/>
                <w:highlight w:val="white"/>
              </w:rPr>
            </w:pPr>
            <w:r w:rsidRPr="00147061">
              <w:rPr>
                <w:rFonts w:asciiTheme="majorHAnsi" w:eastAsia="Arial" w:hAnsiTheme="majorHAnsi" w:cs="Arial"/>
                <w:sz w:val="24"/>
                <w:szCs w:val="24"/>
                <w:highlight w:val="white"/>
              </w:rPr>
              <w:t>Voice emission for pedagogues is a cycle of trainings, in which the main goal is to make students aware of their individual manners of shaping their vocal processes and develop correct emission models. The classes aim to teach how the voice can become your conscious tool in your future job.</w:t>
            </w:r>
          </w:p>
        </w:tc>
        <w:tc>
          <w:tcPr>
            <w:tcW w:w="850"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4</w:t>
            </w:r>
          </w:p>
        </w:tc>
        <w:tc>
          <w:tcPr>
            <w:tcW w:w="992" w:type="dxa"/>
          </w:tcPr>
          <w:p w:rsidR="004A5508" w:rsidRPr="00147061" w:rsidRDefault="004A5508" w:rsidP="004A5508">
            <w:pPr>
              <w:pBdr>
                <w:top w:val="nil"/>
                <w:left w:val="nil"/>
                <w:bottom w:val="nil"/>
                <w:right w:val="nil"/>
                <w:between w:val="nil"/>
              </w:pBdr>
              <w:jc w:val="both"/>
              <w:rPr>
                <w:rFonts w:asciiTheme="majorHAnsi" w:eastAsia="Calibri" w:hAnsiTheme="majorHAnsi" w:cs="Calibri"/>
                <w:sz w:val="24"/>
                <w:szCs w:val="24"/>
              </w:rPr>
            </w:pPr>
            <w:r w:rsidRPr="00147061">
              <w:rPr>
                <w:rFonts w:asciiTheme="majorHAnsi" w:eastAsia="Calibri" w:hAnsiTheme="majorHAnsi" w:cs="Calibri"/>
                <w:sz w:val="24"/>
                <w:szCs w:val="24"/>
              </w:rPr>
              <w:t>C1</w:t>
            </w:r>
          </w:p>
        </w:tc>
      </w:tr>
    </w:tbl>
    <w:p w:rsidR="005575B3" w:rsidRPr="00147061" w:rsidRDefault="005575B3">
      <w:pPr>
        <w:pBdr>
          <w:top w:val="nil"/>
          <w:left w:val="nil"/>
          <w:bottom w:val="nil"/>
          <w:right w:val="nil"/>
          <w:between w:val="nil"/>
        </w:pBdr>
        <w:ind w:left="720"/>
        <w:jc w:val="both"/>
        <w:rPr>
          <w:rFonts w:asciiTheme="majorHAnsi" w:eastAsia="Calibri" w:hAnsiTheme="majorHAnsi" w:cs="Calibri"/>
          <w:color w:val="000000"/>
          <w:sz w:val="24"/>
          <w:szCs w:val="24"/>
        </w:rPr>
      </w:pPr>
    </w:p>
    <w:sectPr w:rsidR="005575B3" w:rsidRPr="00147061" w:rsidSect="00147061">
      <w:pgSz w:w="16838" w:h="11906" w:orient="landscape"/>
      <w:pgMar w:top="1440" w:right="82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B3"/>
    <w:rsid w:val="000759BF"/>
    <w:rsid w:val="000E0891"/>
    <w:rsid w:val="00147061"/>
    <w:rsid w:val="001F2995"/>
    <w:rsid w:val="003179F0"/>
    <w:rsid w:val="004275EB"/>
    <w:rsid w:val="004A5508"/>
    <w:rsid w:val="004D27A1"/>
    <w:rsid w:val="0050609B"/>
    <w:rsid w:val="005575B3"/>
    <w:rsid w:val="0065025D"/>
    <w:rsid w:val="006A3DDC"/>
    <w:rsid w:val="006F5449"/>
    <w:rsid w:val="007C4FEE"/>
    <w:rsid w:val="00811612"/>
    <w:rsid w:val="008173AA"/>
    <w:rsid w:val="00890D93"/>
    <w:rsid w:val="00A743EC"/>
    <w:rsid w:val="00A81B4B"/>
    <w:rsid w:val="00B7609A"/>
    <w:rsid w:val="00BD1192"/>
    <w:rsid w:val="00C33C2B"/>
    <w:rsid w:val="00C408FC"/>
    <w:rsid w:val="00C92669"/>
    <w:rsid w:val="00DC6C3D"/>
    <w:rsid w:val="00F61D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12D87-68A3-4FD6-83DF-7E7B2860B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244</TotalTime>
  <Pages>6</Pages>
  <Words>1610</Words>
  <Characters>9665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10</cp:revision>
  <dcterms:created xsi:type="dcterms:W3CDTF">2023-01-09T13:57:00Z</dcterms:created>
  <dcterms:modified xsi:type="dcterms:W3CDTF">2023-11-29T10:45:00Z</dcterms:modified>
</cp:coreProperties>
</file>